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F0C6" w14:textId="7590CAC8" w:rsidR="005D3548" w:rsidRDefault="00E56EDF">
      <w:pPr>
        <w:pStyle w:val="Corpsdetexte"/>
        <w:spacing w:before="3"/>
        <w:rPr>
          <w:rFonts w:ascii="Times New Roman"/>
          <w:sz w:val="15"/>
        </w:rPr>
      </w:pPr>
      <w:r>
        <w:rPr>
          <w:rFonts w:ascii="Times New Roman"/>
          <w:noProof/>
          <w:position w:val="4"/>
          <w:sz w:val="20"/>
        </w:rPr>
        <w:drawing>
          <wp:anchor distT="0" distB="0" distL="114300" distR="114300" simplePos="0" relativeHeight="487589888" behindDoc="1" locked="0" layoutInCell="1" allowOverlap="1" wp14:anchorId="66169BBC" wp14:editId="59A56073">
            <wp:simplePos x="0" y="0"/>
            <wp:positionH relativeFrom="column">
              <wp:posOffset>2286000</wp:posOffset>
            </wp:positionH>
            <wp:positionV relativeFrom="paragraph">
              <wp:posOffset>108044</wp:posOffset>
            </wp:positionV>
            <wp:extent cx="1686825" cy="600075"/>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6825" cy="600075"/>
                    </a:xfrm>
                    <a:prstGeom prst="rect">
                      <a:avLst/>
                    </a:prstGeom>
                  </pic:spPr>
                </pic:pic>
              </a:graphicData>
            </a:graphic>
            <wp14:sizeRelH relativeFrom="margin">
              <wp14:pctWidth>0</wp14:pctWidth>
            </wp14:sizeRelH>
            <wp14:sizeRelV relativeFrom="margin">
              <wp14:pctHeight>0</wp14:pctHeight>
            </wp14:sizeRelV>
          </wp:anchor>
        </w:drawing>
      </w:r>
    </w:p>
    <w:p w14:paraId="6D6CF0C7" w14:textId="1B6AD3DD" w:rsidR="005D3548" w:rsidRDefault="0053577D">
      <w:pPr>
        <w:tabs>
          <w:tab w:val="left" w:pos="6636"/>
          <w:tab w:val="left" w:pos="9189"/>
        </w:tabs>
        <w:ind w:left="3440"/>
        <w:rPr>
          <w:rFonts w:ascii="Times New Roman"/>
          <w:sz w:val="20"/>
        </w:rPr>
      </w:pPr>
      <w:r>
        <w:rPr>
          <w:rFonts w:ascii="Times New Roman"/>
          <w:position w:val="4"/>
          <w:sz w:val="20"/>
        </w:rPr>
        <w:tab/>
      </w:r>
      <w:r>
        <w:rPr>
          <w:rFonts w:ascii="Times New Roman"/>
          <w:noProof/>
          <w:sz w:val="20"/>
        </w:rPr>
        <w:drawing>
          <wp:anchor distT="0" distB="0" distL="114300" distR="114300" simplePos="0" relativeHeight="487590912" behindDoc="1" locked="0" layoutInCell="1" allowOverlap="1" wp14:anchorId="63FD223B" wp14:editId="4D8FDE13">
            <wp:simplePos x="0" y="0"/>
            <wp:positionH relativeFrom="column">
              <wp:posOffset>4210050</wp:posOffset>
            </wp:positionH>
            <wp:positionV relativeFrom="paragraph">
              <wp:posOffset>-3175</wp:posOffset>
            </wp:positionV>
            <wp:extent cx="1407795" cy="71310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tretch>
                      <a:fillRect/>
                    </a:stretch>
                  </pic:blipFill>
                  <pic:spPr>
                    <a:xfrm>
                      <a:off x="0" y="0"/>
                      <a:ext cx="1407795" cy="713105"/>
                    </a:xfrm>
                    <a:prstGeom prst="rect">
                      <a:avLst/>
                    </a:prstGeom>
                  </pic:spPr>
                </pic:pic>
              </a:graphicData>
            </a:graphic>
          </wp:anchor>
        </w:drawing>
      </w:r>
      <w:r>
        <w:rPr>
          <w:rFonts w:ascii="Times New Roman"/>
          <w:sz w:val="20"/>
        </w:rPr>
        <w:tab/>
      </w:r>
      <w:r>
        <w:rPr>
          <w:rFonts w:ascii="Times New Roman"/>
          <w:noProof/>
          <w:sz w:val="20"/>
        </w:rPr>
        <w:drawing>
          <wp:inline distT="0" distB="0" distL="0" distR="0" wp14:anchorId="6C4E916A" wp14:editId="36A1257A">
            <wp:extent cx="781159" cy="666843"/>
            <wp:effectExtent l="0" t="0" r="0" b="0"/>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781159" cy="666843"/>
                    </a:xfrm>
                    <a:prstGeom prst="rect">
                      <a:avLst/>
                    </a:prstGeom>
                  </pic:spPr>
                </pic:pic>
              </a:graphicData>
            </a:graphic>
          </wp:inline>
        </w:drawing>
      </w:r>
    </w:p>
    <w:p w14:paraId="6D6CF0C8" w14:textId="77777777" w:rsidR="005D3548" w:rsidRDefault="00E52EE1">
      <w:pPr>
        <w:ind w:left="2106"/>
        <w:rPr>
          <w:rFonts w:ascii="Adobe Garamond Pro"/>
          <w:sz w:val="21"/>
        </w:rPr>
      </w:pPr>
      <w:r>
        <w:pict w14:anchorId="6D6CF105">
          <v:group id="docshapegroup1" o:spid="_x0000_s1032" style="position:absolute;left:0;text-align:left;margin-left:127.3pt;margin-top:-63.85pt;width:51.7pt;height:67.4pt;z-index:-15798784;mso-position-horizontal-relative:page" coordorigin="2546,-1277" coordsize="1034,1348">
            <v:shape id="docshape2" o:spid="_x0000_s1036" style="position:absolute;left:2546;top:-1277;width:1021;height:1348" coordorigin="2546,-1277" coordsize="1021,1348" o:spt="100" adj="0,,0" path="m2785,-464r-1,-30l2782,-523r-4,-30l2773,-582r-6,-29l2759,-639r-10,-29l2739,-695r-13,-27l2712,-748r-15,-26l2680,-798r-18,-23l2641,-842r-21,-20l2597,-881r-25,-16l2546,-911r26,15l2595,-879r23,19l2639,-840r19,22l2675,-794r16,24l2705,-744r13,26l2729,-691r10,27l2747,-636r6,28l2759,-579r4,28l2765,-522r2,58l2763,-406r-10,57l2738,-294r-9,27l2718,-240r-13,25l2691,-190r-16,24l2658,-144r-18,21l2619,-103r-6,7l2612,-86r13,13l2635,-73r7,-6l2663,-101r20,-24l2700,-150r16,-26l2730,-202r12,-28l2753,-258r9,-29l2769,-316r6,-29l2780,-375r3,-29l2785,-434r,-30xm3402,-1261r-2,-8l3388,-1277r-8,2l3376,-1268r-30,45l3313,-1180r-38,40l3235,-1103r-44,33l3144,-1041r-49,25l3044,-996r-52,16l2938,-969r-55,5l2827,-965r-27,-3l2773,-972r-27,-6l2719,-986r-26,-9l2667,-1006r-24,-13l2619,-1033r23,15l2667,-1005r25,12l2718,-983r27,9l2772,-967r27,5l2827,-958r56,2l2939,-959r55,-10l3049,-983r52,-20l3152,-1027r49,-28l3247,-1088r43,-36l3330,-1165r36,-43l3399,-1255r3,-6xm3567,71l3550,49,3532,29,3513,10,3493,-8r-21,-17l3450,-40r-23,-15l3403,-68r-49,-24l3304,-111r-53,-14l3198,-135r-27,-4l3144,-141r-28,-1l3089,-142r-27,1l3035,-138r-28,4l2981,-128r-27,7l2928,-112r-26,11l2878,-88r-12,8l2854,-72r-11,9l2833,-54r-11,10l2813,-33r-9,11l2797,-10r-4,7l2795,5r13,7l2816,10r3,-6l2833,-17r17,-19l2869,-53r21,-15l2912,-81r24,-11l2960,-101r25,-8l3011,-115r26,-5l3063,-123r27,-3l3116,-127r27,1l3170,-125r26,3l3249,-114r52,13l3351,-84r49,21l3424,-50r23,14l3469,-21r22,16l3511,12r20,18l3549,50r18,21xe" fillcolor="#184b99" stroked="f">
              <v:stroke joinstyle="round"/>
              <v:formulas/>
              <v:path arrowok="t" o:connecttype="segments"/>
            </v:shape>
            <v:shape id="docshape3" o:spid="_x0000_s1035" style="position:absolute;left:3002;top:-933;width:570;height:555" coordorigin="3003,-933" coordsize="570,555" path="m3485,-870r10,45l3500,-802r2,8l3503,-794r16,-31l3542,-872r21,-42l3572,-932r-6,-1l3555,-933r-2,1l3545,-931r-15,3l3528,-927r-13,5l3443,-887r-73,47l3309,-792r-67,61l3171,-656r-59,75l3058,-501r-40,71l3003,-378e" filled="f" strokecolor="#184b99" strokeweight=".2705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4" type="#_x0000_t75" style="position:absolute;left:2962;top:-976;width:423;height:438">
              <v:imagedata r:id="rId7" o:title=""/>
            </v:shape>
            <v:shapetype id="_x0000_t202" coordsize="21600,21600" o:spt="202" path="m,l,21600r21600,l21600,xe">
              <v:stroke joinstyle="miter"/>
              <v:path gradientshapeok="t" o:connecttype="rect"/>
            </v:shapetype>
            <v:shape id="docshape5" o:spid="_x0000_s1033" type="#_x0000_t202" style="position:absolute;left:2546;top:-1277;width:1034;height:1348" filled="f" stroked="f">
              <v:textbox inset="0,0,0,0">
                <w:txbxContent>
                  <w:p w14:paraId="6D6CF108" w14:textId="77777777" w:rsidR="005D3548" w:rsidRDefault="005D3548">
                    <w:pPr>
                      <w:rPr>
                        <w:b/>
                        <w:sz w:val="20"/>
                      </w:rPr>
                    </w:pPr>
                  </w:p>
                  <w:p w14:paraId="6D6CF109" w14:textId="77777777" w:rsidR="005D3548" w:rsidRDefault="005D3548">
                    <w:pPr>
                      <w:rPr>
                        <w:b/>
                        <w:sz w:val="20"/>
                      </w:rPr>
                    </w:pPr>
                  </w:p>
                  <w:p w14:paraId="6D6CF10A" w14:textId="77777777" w:rsidR="005D3548" w:rsidRDefault="005D3548">
                    <w:pPr>
                      <w:rPr>
                        <w:b/>
                        <w:sz w:val="20"/>
                      </w:rPr>
                    </w:pPr>
                  </w:p>
                  <w:p w14:paraId="6D6CF10B" w14:textId="77777777" w:rsidR="005D3548" w:rsidRDefault="005D3548">
                    <w:pPr>
                      <w:spacing w:before="9"/>
                      <w:rPr>
                        <w:b/>
                        <w:sz w:val="19"/>
                      </w:rPr>
                    </w:pPr>
                  </w:p>
                  <w:p w14:paraId="6D6CF10C" w14:textId="77777777" w:rsidR="005D3548" w:rsidRDefault="0053577D">
                    <w:pPr>
                      <w:ind w:left="261"/>
                      <w:rPr>
                        <w:rFonts w:ascii="Gill Sans MT"/>
                        <w:sz w:val="17"/>
                      </w:rPr>
                    </w:pPr>
                    <w:r>
                      <w:rPr>
                        <w:rFonts w:ascii="Gill Sans MT"/>
                        <w:color w:val="184B99"/>
                        <w:spacing w:val="-2"/>
                        <w:w w:val="105"/>
                        <w:sz w:val="17"/>
                      </w:rPr>
                      <w:t>CNRHR</w:t>
                    </w:r>
                  </w:p>
                </w:txbxContent>
              </v:textbox>
            </v:shape>
            <w10:wrap anchorx="page"/>
          </v:group>
        </w:pict>
      </w:r>
      <w:r>
        <w:pict w14:anchorId="6D6CF106">
          <v:group id="docshapegroup6" o:spid="_x0000_s1027" style="position:absolute;left:0;text-align:left;margin-left:50.45pt;margin-top:-60.65pt;width:51pt;height:66.5pt;z-index:15729152;mso-position-horizontal-relative:page" coordorigin="1009,-1213" coordsize="1020,1330">
            <v:shape id="docshape7" o:spid="_x0000_s1031" style="position:absolute;left:1008;top:-1213;width:1007;height:1330" coordorigin="1009,-1213" coordsize="1007,1330" o:spt="100" adj="0,,0" path="m1245,-410r-1,-30l1241,-469r-3,-29l1233,-527r-7,-28l1218,-584r-9,-27l1199,-639r-13,-26l1173,-691r-15,-25l1141,-740r-18,-23l1103,-784r-22,-20l1058,-822r-24,-16l1009,-852r25,15l1057,-820r22,19l1100,-781r19,22l1136,-736r16,24l1166,-687r12,26l1189,-635r10,27l1207,-580r6,28l1219,-524r3,28l1225,-467r1,57l1222,-354r-9,57l1198,-243r-9,27l1178,-190r-12,25l1152,-140r-16,23l1119,-95r-18,21l1081,-54r-7,6l1074,-37r13,12l1097,-24r6,-7l1124,-52r19,-24l1161,-100r15,-26l1190,-152r12,-27l1213,-207r9,-29l1229,-264r6,-29l1239,-322r3,-30l1244,-381r1,-29xm1854,-1197r-2,-8l1839,-1213r-8,2l1828,-1204r-30,45l1765,-1117r-37,40l1688,-1041r-43,32l1599,-980r-48,25l1500,-935r-52,15l1395,-909r-54,5l1286,-905r-27,-2l1232,-912r-26,-6l1179,-925r-25,-10l1128,-945r-24,-13l1081,-972r23,15l1128,-944r25,12l1178,-922r26,8l1231,-907r27,5l1286,-898r55,2l1396,-899r55,-9l1504,-923r53,-19l1607,-966r48,-28l1700,-1026r43,-36l1782,-1102r36,-43l1850,-1191r4,-6xm2016,117l1999,96,1982,76,1963,57,1943,40,1922,23,1900,7,1878,-7r-23,-13l1806,-43r-50,-19l1705,-76r-53,-10l1625,-90r-27,-2l1572,-93r-27,l1518,-91r-27,2l1464,-85r-27,6l1411,-72r-26,9l1360,-52r-24,13l1324,-32r-11,8l1302,-15r-11,9l1281,4r-9,11l1264,26r-8,12l1252,45r2,8l1267,60r8,-3l1278,51r14,-21l1308,12r19,-17l1348,-20r22,-13l1393,-43r24,-10l1442,-60r26,-6l1493,-71r26,-3l1545,-77r26,l1598,-77r26,1l1650,-73r52,8l1753,-53r50,17l1852,-14r23,12l1898,12r22,14l1941,42r20,17l1981,77r18,20l2016,117xe" fillcolor="#184b99" stroked="f">
              <v:stroke joinstyle="round"/>
              <v:formulas/>
              <v:path arrowok="t" o:connecttype="segments"/>
            </v:shape>
            <v:shape id="docshape8" o:spid="_x0000_s1030" style="position:absolute;left:1459;top:-874;width:562;height:548" coordorigin="1459,-873" coordsize="562,548" path="m1936,-811r9,45l1950,-744r2,8l1953,-736r15,-31l1992,-813r20,-42l2021,-873r-5,l2004,-873r-2,l1995,-871r-16,3l1977,-867r-12,5l1893,-828r-71,46l1762,-734r-66,60l1625,-600r-58,74l1514,-447r-40,71l1459,-325e" filled="f" strokecolor="#184b99" strokeweight=".26706mm">
              <v:path arrowok="t"/>
            </v:shape>
            <v:shape id="docshape9" o:spid="_x0000_s1029" type="#_x0000_t75" style="position:absolute;left:1419;top:-916;width:417;height:433">
              <v:imagedata r:id="rId8" o:title=""/>
            </v:shape>
            <v:shape id="docshape10" o:spid="_x0000_s1028" type="#_x0000_t202" style="position:absolute;left:1008;top:-1213;width:1020;height:1330" filled="f" stroked="f">
              <v:textbox inset="0,0,0,0">
                <w:txbxContent>
                  <w:p w14:paraId="6D6CF10D" w14:textId="77777777" w:rsidR="005D3548" w:rsidRDefault="005D3548">
                    <w:pPr>
                      <w:rPr>
                        <w:b/>
                        <w:sz w:val="20"/>
                      </w:rPr>
                    </w:pPr>
                  </w:p>
                  <w:p w14:paraId="6D6CF10E" w14:textId="77777777" w:rsidR="005D3548" w:rsidRDefault="005D3548">
                    <w:pPr>
                      <w:rPr>
                        <w:b/>
                        <w:sz w:val="20"/>
                      </w:rPr>
                    </w:pPr>
                  </w:p>
                  <w:p w14:paraId="6D6CF10F" w14:textId="77777777" w:rsidR="005D3548" w:rsidRDefault="005D3548">
                    <w:pPr>
                      <w:rPr>
                        <w:b/>
                        <w:sz w:val="20"/>
                      </w:rPr>
                    </w:pPr>
                  </w:p>
                  <w:p w14:paraId="6D6CF110" w14:textId="77777777" w:rsidR="005D3548" w:rsidRDefault="005D3548">
                    <w:pPr>
                      <w:spacing w:before="7"/>
                      <w:rPr>
                        <w:b/>
                        <w:sz w:val="18"/>
                      </w:rPr>
                    </w:pPr>
                  </w:p>
                  <w:p w14:paraId="6D6CF111" w14:textId="77777777" w:rsidR="005D3548" w:rsidRDefault="0053577D">
                    <w:pPr>
                      <w:ind w:left="257"/>
                      <w:rPr>
                        <w:rFonts w:ascii="Gill Sans MT"/>
                        <w:sz w:val="17"/>
                      </w:rPr>
                    </w:pPr>
                    <w:r>
                      <w:rPr>
                        <w:rFonts w:ascii="Gill Sans MT"/>
                        <w:color w:val="184B99"/>
                        <w:spacing w:val="-4"/>
                        <w:w w:val="105"/>
                        <w:sz w:val="17"/>
                      </w:rPr>
                      <w:t>GNCHR</w:t>
                    </w:r>
                  </w:p>
                </w:txbxContent>
              </v:textbox>
            </v:shape>
            <w10:wrap anchorx="page"/>
          </v:group>
        </w:pict>
      </w:r>
      <w:r w:rsidR="0053577D">
        <w:rPr>
          <w:rFonts w:ascii="Adobe Garamond Pro"/>
          <w:color w:val="029839"/>
          <w:spacing w:val="-2"/>
          <w:sz w:val="21"/>
        </w:rPr>
        <w:t>CRESAM</w:t>
      </w:r>
    </w:p>
    <w:p w14:paraId="6D6CF0C9" w14:textId="77777777" w:rsidR="005D3548" w:rsidRDefault="005D3548">
      <w:pPr>
        <w:pStyle w:val="Corpsdetexte"/>
        <w:rPr>
          <w:rFonts w:ascii="Adobe Garamond Pro"/>
          <w:sz w:val="20"/>
        </w:rPr>
      </w:pPr>
    </w:p>
    <w:p w14:paraId="6D6CF0CA" w14:textId="77777777" w:rsidR="005D3548" w:rsidRDefault="005D3548">
      <w:pPr>
        <w:pStyle w:val="Corpsdetexte"/>
        <w:rPr>
          <w:rFonts w:ascii="Adobe Garamond Pro"/>
          <w:sz w:val="20"/>
        </w:rPr>
      </w:pPr>
    </w:p>
    <w:p w14:paraId="6D6CF0CB" w14:textId="77777777" w:rsidR="005D3548" w:rsidRDefault="0053577D">
      <w:pPr>
        <w:pStyle w:val="Titre"/>
        <w:rPr>
          <w:u w:val="none"/>
        </w:rPr>
      </w:pPr>
      <w:r>
        <w:rPr>
          <w:u w:val="thick" w:color="2FAD9E"/>
        </w:rPr>
        <w:t>COMMUNIQUÉ</w:t>
      </w:r>
      <w:r>
        <w:rPr>
          <w:spacing w:val="-9"/>
          <w:u w:val="thick" w:color="2FAD9E"/>
        </w:rPr>
        <w:t xml:space="preserve"> </w:t>
      </w:r>
      <w:r>
        <w:rPr>
          <w:u w:val="thick" w:color="2FAD9E"/>
        </w:rPr>
        <w:t>DE</w:t>
      </w:r>
      <w:r>
        <w:rPr>
          <w:spacing w:val="-9"/>
          <w:u w:val="thick" w:color="2FAD9E"/>
        </w:rPr>
        <w:t xml:space="preserve"> </w:t>
      </w:r>
      <w:r>
        <w:rPr>
          <w:spacing w:val="-2"/>
          <w:u w:val="thick" w:color="2FAD9E"/>
        </w:rPr>
        <w:t>PRESSE</w:t>
      </w:r>
    </w:p>
    <w:p w14:paraId="6D6CF0CC" w14:textId="77777777" w:rsidR="005D3548" w:rsidRDefault="0053577D">
      <w:pPr>
        <w:spacing w:before="38"/>
        <w:ind w:right="118"/>
        <w:jc w:val="right"/>
        <w:rPr>
          <w:rFonts w:ascii="DIN Offc"/>
          <w:b/>
          <w:sz w:val="24"/>
        </w:rPr>
      </w:pPr>
      <w:r>
        <w:rPr>
          <w:rFonts w:ascii="DIN Offc"/>
          <w:b/>
          <w:sz w:val="24"/>
        </w:rPr>
        <w:t>1</w:t>
      </w:r>
      <w:r>
        <w:rPr>
          <w:rFonts w:ascii="DIN Offc"/>
          <w:b/>
          <w:position w:val="8"/>
          <w:sz w:val="14"/>
        </w:rPr>
        <w:t>er</w:t>
      </w:r>
      <w:r>
        <w:rPr>
          <w:rFonts w:ascii="DIN Offc"/>
          <w:b/>
          <w:spacing w:val="22"/>
          <w:position w:val="8"/>
          <w:sz w:val="14"/>
        </w:rPr>
        <w:t xml:space="preserve"> </w:t>
      </w:r>
      <w:r>
        <w:rPr>
          <w:rFonts w:ascii="DIN Offc"/>
          <w:b/>
          <w:sz w:val="24"/>
        </w:rPr>
        <w:t xml:space="preserve">avril </w:t>
      </w:r>
      <w:r>
        <w:rPr>
          <w:rFonts w:ascii="DIN Offc"/>
          <w:b/>
          <w:spacing w:val="-4"/>
          <w:sz w:val="24"/>
        </w:rPr>
        <w:t>2022</w:t>
      </w:r>
    </w:p>
    <w:p w14:paraId="6D6CF0CD" w14:textId="77777777" w:rsidR="005D3548" w:rsidRDefault="005D3548">
      <w:pPr>
        <w:pStyle w:val="Corpsdetexte"/>
        <w:rPr>
          <w:rFonts w:ascii="DIN Offc"/>
          <w:b/>
          <w:sz w:val="20"/>
        </w:rPr>
      </w:pPr>
    </w:p>
    <w:p w14:paraId="6D6CF0CE" w14:textId="77777777" w:rsidR="005D3548" w:rsidRDefault="005D3548">
      <w:pPr>
        <w:pStyle w:val="Corpsdetexte"/>
        <w:spacing w:before="3"/>
        <w:rPr>
          <w:rFonts w:ascii="DIN Offc"/>
          <w:b/>
          <w:sz w:val="25"/>
        </w:rPr>
      </w:pPr>
    </w:p>
    <w:p w14:paraId="6D6CF0CF" w14:textId="77777777" w:rsidR="005D3548" w:rsidRDefault="0053577D">
      <w:pPr>
        <w:spacing w:before="101"/>
        <w:ind w:left="1910" w:right="1911"/>
        <w:jc w:val="center"/>
        <w:rPr>
          <w:rFonts w:ascii="Trebuchet MS"/>
          <w:b/>
          <w:sz w:val="34"/>
        </w:rPr>
      </w:pPr>
      <w:r>
        <w:rPr>
          <w:rFonts w:ascii="Trebuchet MS"/>
          <w:b/>
          <w:sz w:val="34"/>
        </w:rPr>
        <w:t>Une</w:t>
      </w:r>
      <w:r>
        <w:rPr>
          <w:rFonts w:ascii="Trebuchet MS"/>
          <w:b/>
          <w:spacing w:val="-6"/>
          <w:sz w:val="34"/>
        </w:rPr>
        <w:t xml:space="preserve"> </w:t>
      </w:r>
      <w:r>
        <w:rPr>
          <w:rFonts w:ascii="Trebuchet MS"/>
          <w:b/>
          <w:sz w:val="34"/>
        </w:rPr>
        <w:t>reconnaissance</w:t>
      </w:r>
      <w:r>
        <w:rPr>
          <w:rFonts w:ascii="Trebuchet MS"/>
          <w:b/>
          <w:spacing w:val="-6"/>
          <w:sz w:val="34"/>
        </w:rPr>
        <w:t xml:space="preserve"> </w:t>
      </w:r>
      <w:r>
        <w:rPr>
          <w:rFonts w:ascii="Trebuchet MS"/>
          <w:b/>
          <w:sz w:val="34"/>
        </w:rPr>
        <w:t>tant</w:t>
      </w:r>
      <w:r>
        <w:rPr>
          <w:rFonts w:ascii="Trebuchet MS"/>
          <w:b/>
          <w:spacing w:val="-6"/>
          <w:sz w:val="34"/>
        </w:rPr>
        <w:t xml:space="preserve"> </w:t>
      </w:r>
      <w:r>
        <w:rPr>
          <w:rFonts w:ascii="Trebuchet MS"/>
          <w:b/>
          <w:spacing w:val="-2"/>
          <w:sz w:val="34"/>
        </w:rPr>
        <w:t>attendue</w:t>
      </w:r>
    </w:p>
    <w:p w14:paraId="6D6CF0D0" w14:textId="77777777" w:rsidR="005D3548" w:rsidRDefault="0053577D">
      <w:pPr>
        <w:spacing w:before="13"/>
        <w:ind w:left="1919" w:right="1911"/>
        <w:jc w:val="center"/>
        <w:rPr>
          <w:rFonts w:ascii="Trebuchet MS" w:hAnsi="Trebuchet MS"/>
          <w:b/>
          <w:sz w:val="34"/>
        </w:rPr>
      </w:pPr>
      <w:r>
        <w:rPr>
          <w:rFonts w:ascii="Trebuchet MS" w:hAnsi="Trebuchet MS"/>
          <w:b/>
          <w:sz w:val="34"/>
        </w:rPr>
        <w:t xml:space="preserve">des personnes en situation de surdicécité </w:t>
      </w:r>
      <w:r>
        <w:rPr>
          <w:rFonts w:ascii="Trebuchet MS" w:hAnsi="Trebuchet MS"/>
          <w:b/>
          <w:spacing w:val="-10"/>
          <w:sz w:val="34"/>
        </w:rPr>
        <w:t>!</w:t>
      </w:r>
    </w:p>
    <w:p w14:paraId="6D6CF0D1" w14:textId="77777777" w:rsidR="005D3548" w:rsidRDefault="005D3548">
      <w:pPr>
        <w:pStyle w:val="Corpsdetexte"/>
        <w:rPr>
          <w:rFonts w:ascii="Trebuchet MS"/>
          <w:b/>
          <w:sz w:val="20"/>
        </w:rPr>
      </w:pPr>
    </w:p>
    <w:p w14:paraId="6D6CF0D2" w14:textId="77777777" w:rsidR="005D3548" w:rsidRDefault="005D3548">
      <w:pPr>
        <w:pStyle w:val="Corpsdetexte"/>
        <w:rPr>
          <w:rFonts w:ascii="Trebuchet MS"/>
          <w:b/>
          <w:sz w:val="20"/>
        </w:rPr>
      </w:pPr>
    </w:p>
    <w:p w14:paraId="6D6CF0D3" w14:textId="77777777" w:rsidR="005D3548" w:rsidRDefault="005D3548">
      <w:pPr>
        <w:pStyle w:val="Corpsdetexte"/>
        <w:spacing w:before="3"/>
        <w:rPr>
          <w:rFonts w:ascii="Trebuchet MS"/>
          <w:b/>
          <w:sz w:val="18"/>
        </w:rPr>
      </w:pPr>
    </w:p>
    <w:p w14:paraId="6D6CF0D4" w14:textId="77777777" w:rsidR="005D3548" w:rsidRDefault="0053577D">
      <w:pPr>
        <w:spacing w:before="93" w:line="249" w:lineRule="auto"/>
        <w:ind w:left="136" w:right="116" w:hanging="1"/>
        <w:jc w:val="both"/>
        <w:rPr>
          <w:b/>
          <w:i/>
        </w:rPr>
      </w:pPr>
      <w:r>
        <w:rPr>
          <w:b/>
          <w:i/>
        </w:rPr>
        <w:t>L’assemblée</w:t>
      </w:r>
      <w:r>
        <w:rPr>
          <w:b/>
          <w:i/>
          <w:spacing w:val="-2"/>
        </w:rPr>
        <w:t xml:space="preserve"> </w:t>
      </w:r>
      <w:r>
        <w:rPr>
          <w:b/>
          <w:i/>
        </w:rPr>
        <w:t>plénière</w:t>
      </w:r>
      <w:r>
        <w:rPr>
          <w:b/>
          <w:i/>
          <w:spacing w:val="-3"/>
        </w:rPr>
        <w:t xml:space="preserve"> </w:t>
      </w:r>
      <w:r>
        <w:rPr>
          <w:b/>
          <w:i/>
        </w:rPr>
        <w:t>du</w:t>
      </w:r>
      <w:r>
        <w:rPr>
          <w:b/>
          <w:i/>
          <w:spacing w:val="-3"/>
        </w:rPr>
        <w:t xml:space="preserve"> </w:t>
      </w:r>
      <w:r>
        <w:rPr>
          <w:b/>
          <w:i/>
        </w:rPr>
        <w:t>1</w:t>
      </w:r>
      <w:r>
        <w:rPr>
          <w:b/>
          <w:i/>
          <w:position w:val="7"/>
          <w:sz w:val="13"/>
        </w:rPr>
        <w:t>er</w:t>
      </w:r>
      <w:r>
        <w:rPr>
          <w:b/>
          <w:i/>
          <w:spacing w:val="-2"/>
          <w:position w:val="7"/>
          <w:sz w:val="13"/>
        </w:rPr>
        <w:t xml:space="preserve"> </w:t>
      </w:r>
      <w:r>
        <w:rPr>
          <w:b/>
          <w:i/>
        </w:rPr>
        <w:t>avril</w:t>
      </w:r>
      <w:r>
        <w:rPr>
          <w:b/>
          <w:i/>
          <w:spacing w:val="-3"/>
        </w:rPr>
        <w:t xml:space="preserve"> </w:t>
      </w:r>
      <w:r>
        <w:rPr>
          <w:b/>
          <w:i/>
        </w:rPr>
        <w:t>2022</w:t>
      </w:r>
      <w:r>
        <w:rPr>
          <w:b/>
          <w:i/>
          <w:spacing w:val="-3"/>
        </w:rPr>
        <w:t xml:space="preserve"> </w:t>
      </w:r>
      <w:r>
        <w:rPr>
          <w:b/>
          <w:i/>
        </w:rPr>
        <w:t>du</w:t>
      </w:r>
      <w:r>
        <w:rPr>
          <w:b/>
          <w:i/>
          <w:spacing w:val="-3"/>
        </w:rPr>
        <w:t xml:space="preserve"> </w:t>
      </w:r>
      <w:r>
        <w:rPr>
          <w:b/>
          <w:i/>
        </w:rPr>
        <w:t>CNCPH</w:t>
      </w:r>
      <w:r>
        <w:rPr>
          <w:b/>
          <w:i/>
          <w:spacing w:val="-3"/>
        </w:rPr>
        <w:t xml:space="preserve"> </w:t>
      </w:r>
      <w:r>
        <w:rPr>
          <w:b/>
          <w:i/>
        </w:rPr>
        <w:t>vient</w:t>
      </w:r>
      <w:r>
        <w:rPr>
          <w:b/>
          <w:i/>
          <w:spacing w:val="-3"/>
        </w:rPr>
        <w:t xml:space="preserve"> </w:t>
      </w:r>
      <w:r>
        <w:rPr>
          <w:b/>
          <w:i/>
        </w:rPr>
        <w:t>de</w:t>
      </w:r>
      <w:r>
        <w:rPr>
          <w:b/>
          <w:i/>
          <w:spacing w:val="-3"/>
        </w:rPr>
        <w:t xml:space="preserve"> </w:t>
      </w:r>
      <w:r>
        <w:rPr>
          <w:b/>
          <w:i/>
        </w:rPr>
        <w:t>voter</w:t>
      </w:r>
      <w:r>
        <w:rPr>
          <w:b/>
          <w:i/>
          <w:spacing w:val="-3"/>
        </w:rPr>
        <w:t xml:space="preserve"> </w:t>
      </w:r>
      <w:r>
        <w:rPr>
          <w:b/>
          <w:i/>
        </w:rPr>
        <w:t>un</w:t>
      </w:r>
      <w:r>
        <w:rPr>
          <w:b/>
          <w:i/>
          <w:spacing w:val="-3"/>
        </w:rPr>
        <w:t xml:space="preserve"> </w:t>
      </w:r>
      <w:r>
        <w:rPr>
          <w:b/>
          <w:i/>
        </w:rPr>
        <w:t>avis</w:t>
      </w:r>
      <w:r>
        <w:rPr>
          <w:b/>
          <w:i/>
          <w:spacing w:val="-3"/>
        </w:rPr>
        <w:t xml:space="preserve"> </w:t>
      </w:r>
      <w:r>
        <w:rPr>
          <w:b/>
          <w:i/>
        </w:rPr>
        <w:t>favorable</w:t>
      </w:r>
      <w:r>
        <w:rPr>
          <w:b/>
          <w:i/>
          <w:spacing w:val="-3"/>
        </w:rPr>
        <w:t xml:space="preserve"> </w:t>
      </w:r>
      <w:r>
        <w:rPr>
          <w:b/>
          <w:i/>
        </w:rPr>
        <w:t>au</w:t>
      </w:r>
      <w:r>
        <w:rPr>
          <w:b/>
          <w:i/>
          <w:spacing w:val="-3"/>
        </w:rPr>
        <w:t xml:space="preserve"> </w:t>
      </w:r>
      <w:r>
        <w:rPr>
          <w:b/>
          <w:i/>
        </w:rPr>
        <w:t>projet</w:t>
      </w:r>
      <w:r>
        <w:rPr>
          <w:b/>
          <w:i/>
          <w:spacing w:val="-3"/>
        </w:rPr>
        <w:t xml:space="preserve"> </w:t>
      </w:r>
      <w:r>
        <w:rPr>
          <w:b/>
          <w:i/>
        </w:rPr>
        <w:t>de</w:t>
      </w:r>
      <w:r>
        <w:rPr>
          <w:b/>
          <w:i/>
          <w:spacing w:val="-3"/>
        </w:rPr>
        <w:t xml:space="preserve"> </w:t>
      </w:r>
      <w:r>
        <w:rPr>
          <w:b/>
          <w:i/>
        </w:rPr>
        <w:t>décret prévoyant</w:t>
      </w:r>
      <w:r>
        <w:rPr>
          <w:b/>
          <w:i/>
          <w:spacing w:val="31"/>
        </w:rPr>
        <w:t xml:space="preserve"> </w:t>
      </w:r>
      <w:r>
        <w:rPr>
          <w:b/>
          <w:i/>
        </w:rPr>
        <w:t>la</w:t>
      </w:r>
      <w:r>
        <w:rPr>
          <w:b/>
          <w:i/>
          <w:spacing w:val="31"/>
        </w:rPr>
        <w:t xml:space="preserve"> </w:t>
      </w:r>
      <w:r>
        <w:rPr>
          <w:b/>
          <w:i/>
        </w:rPr>
        <w:t>création</w:t>
      </w:r>
      <w:r>
        <w:rPr>
          <w:b/>
          <w:i/>
          <w:spacing w:val="31"/>
        </w:rPr>
        <w:t xml:space="preserve"> </w:t>
      </w:r>
      <w:r>
        <w:rPr>
          <w:b/>
          <w:i/>
        </w:rPr>
        <w:t>d’un</w:t>
      </w:r>
      <w:r>
        <w:rPr>
          <w:b/>
          <w:i/>
          <w:spacing w:val="31"/>
        </w:rPr>
        <w:t xml:space="preserve"> </w:t>
      </w:r>
      <w:r>
        <w:rPr>
          <w:b/>
          <w:i/>
        </w:rPr>
        <w:t>forfait</w:t>
      </w:r>
      <w:r>
        <w:rPr>
          <w:b/>
          <w:i/>
          <w:spacing w:val="31"/>
        </w:rPr>
        <w:t xml:space="preserve"> </w:t>
      </w:r>
      <w:r>
        <w:rPr>
          <w:b/>
          <w:i/>
        </w:rPr>
        <w:t>surdicécité.</w:t>
      </w:r>
      <w:r>
        <w:rPr>
          <w:b/>
          <w:i/>
          <w:spacing w:val="31"/>
        </w:rPr>
        <w:t xml:space="preserve"> </w:t>
      </w:r>
      <w:r>
        <w:rPr>
          <w:b/>
          <w:i/>
        </w:rPr>
        <w:t>Ce</w:t>
      </w:r>
      <w:r>
        <w:rPr>
          <w:b/>
          <w:i/>
          <w:spacing w:val="31"/>
        </w:rPr>
        <w:t xml:space="preserve"> </w:t>
      </w:r>
      <w:r>
        <w:rPr>
          <w:b/>
          <w:i/>
        </w:rPr>
        <w:t>décret</w:t>
      </w:r>
      <w:r>
        <w:rPr>
          <w:b/>
          <w:i/>
          <w:spacing w:val="31"/>
        </w:rPr>
        <w:t xml:space="preserve"> </w:t>
      </w:r>
      <w:r>
        <w:rPr>
          <w:b/>
          <w:i/>
        </w:rPr>
        <w:t>qui</w:t>
      </w:r>
      <w:r>
        <w:rPr>
          <w:b/>
          <w:i/>
          <w:spacing w:val="31"/>
        </w:rPr>
        <w:t xml:space="preserve"> </w:t>
      </w:r>
      <w:r>
        <w:rPr>
          <w:b/>
          <w:i/>
        </w:rPr>
        <w:t>sera</w:t>
      </w:r>
      <w:r>
        <w:rPr>
          <w:b/>
          <w:i/>
          <w:spacing w:val="31"/>
        </w:rPr>
        <w:t xml:space="preserve"> </w:t>
      </w:r>
      <w:r>
        <w:rPr>
          <w:b/>
          <w:i/>
        </w:rPr>
        <w:t>mis</w:t>
      </w:r>
      <w:r>
        <w:rPr>
          <w:b/>
          <w:i/>
          <w:spacing w:val="31"/>
        </w:rPr>
        <w:t xml:space="preserve"> </w:t>
      </w:r>
      <w:r>
        <w:rPr>
          <w:b/>
          <w:i/>
        </w:rPr>
        <w:t>en</w:t>
      </w:r>
      <w:r>
        <w:rPr>
          <w:b/>
          <w:i/>
          <w:spacing w:val="31"/>
        </w:rPr>
        <w:t xml:space="preserve"> </w:t>
      </w:r>
      <w:r>
        <w:rPr>
          <w:b/>
          <w:i/>
        </w:rPr>
        <w:t>œuvre</w:t>
      </w:r>
      <w:r>
        <w:rPr>
          <w:b/>
          <w:i/>
          <w:spacing w:val="31"/>
        </w:rPr>
        <w:t xml:space="preserve"> </w:t>
      </w:r>
      <w:r>
        <w:rPr>
          <w:b/>
          <w:i/>
        </w:rPr>
        <w:t>au</w:t>
      </w:r>
      <w:r>
        <w:rPr>
          <w:b/>
          <w:i/>
          <w:spacing w:val="31"/>
        </w:rPr>
        <w:t xml:space="preserve"> </w:t>
      </w:r>
      <w:r>
        <w:rPr>
          <w:b/>
          <w:i/>
        </w:rPr>
        <w:t>lendemain</w:t>
      </w:r>
      <w:r>
        <w:rPr>
          <w:b/>
          <w:i/>
          <w:spacing w:val="31"/>
        </w:rPr>
        <w:t xml:space="preserve"> </w:t>
      </w:r>
      <w:r>
        <w:rPr>
          <w:b/>
          <w:i/>
        </w:rPr>
        <w:t>de sa publication est une véritable avancée qui améliorera concrètement le quotidien de milliers de personnes sourdaveugles en France.</w:t>
      </w:r>
    </w:p>
    <w:p w14:paraId="6D6CF0D5" w14:textId="77777777" w:rsidR="005D3548" w:rsidRDefault="005D3548">
      <w:pPr>
        <w:pStyle w:val="Corpsdetexte"/>
        <w:spacing w:before="2"/>
        <w:rPr>
          <w:b/>
          <w:i/>
          <w:sz w:val="23"/>
        </w:rPr>
      </w:pPr>
    </w:p>
    <w:p w14:paraId="6D6CF0D6" w14:textId="16B123E8" w:rsidR="005D3548" w:rsidRDefault="0053577D">
      <w:pPr>
        <w:pStyle w:val="Corpsdetexte"/>
        <w:spacing w:before="1" w:line="249" w:lineRule="auto"/>
        <w:ind w:left="136" w:right="117"/>
        <w:jc w:val="both"/>
      </w:pPr>
      <w:r>
        <w:t xml:space="preserve">En 2019, les conclusions du volet sociologique du </w:t>
      </w:r>
      <w:r>
        <w:rPr>
          <w:i/>
        </w:rPr>
        <w:t>projet LIGHT4DEAF</w:t>
      </w:r>
      <w:r w:rsidR="00E52EE1">
        <w:rPr>
          <w:i/>
        </w:rPr>
        <w:t xml:space="preserve"> </w:t>
      </w:r>
      <w:r>
        <w:t>ont souligné l’absence de reconnaissance de la surdicécité comme handicap unique et de prestation de compensation du handicap (PCH) associée.</w:t>
      </w:r>
    </w:p>
    <w:p w14:paraId="6D6CF0D7" w14:textId="77777777" w:rsidR="005D3548" w:rsidRDefault="005D3548">
      <w:pPr>
        <w:pStyle w:val="Corpsdetexte"/>
        <w:spacing w:before="2"/>
        <w:rPr>
          <w:sz w:val="23"/>
        </w:rPr>
      </w:pPr>
    </w:p>
    <w:p w14:paraId="6D6CF0D8" w14:textId="77777777" w:rsidR="005D3548" w:rsidRDefault="0053577D">
      <w:pPr>
        <w:pStyle w:val="Corpsdetexte"/>
        <w:spacing w:line="249" w:lineRule="auto"/>
        <w:ind w:left="136" w:right="118"/>
        <w:jc w:val="both"/>
      </w:pPr>
      <w:r>
        <w:rPr>
          <w:b/>
        </w:rPr>
        <w:t xml:space="preserve">En effet, les personnes sourdaveugles doivent « choisir » si elles sont aveugles ou si elles sont sourdes. </w:t>
      </w:r>
      <w:r>
        <w:t>Or les seuils de surdité ou de cécité ainsi que les aides afférentes ne prennent pas en compte le handicap dû à la double déficience. Pourtant celle-ci a des répercussions pour la personne sur son accès</w:t>
      </w:r>
      <w:r>
        <w:rPr>
          <w:spacing w:val="80"/>
        </w:rPr>
        <w:t xml:space="preserve"> </w:t>
      </w:r>
      <w:r>
        <w:t>à l’information, la communication, sa relation au monde et aux autres puisque les échanges nécessitent</w:t>
      </w:r>
      <w:r>
        <w:rPr>
          <w:spacing w:val="40"/>
        </w:rPr>
        <w:t xml:space="preserve"> </w:t>
      </w:r>
      <w:r>
        <w:t>des modes de communication spécifiques (LSF, LSF tactile, braille, etc.), qui changent avec l’évolution de la double déficience. Les personnes mettent beaucoup plus de temps pour accéder à la même information, ce qui engendre une très grande fatigabilité. Les déplacements et l’autonomie dans la vie quotidienne sont aussi impactés.</w:t>
      </w:r>
    </w:p>
    <w:p w14:paraId="6D6CF0D9" w14:textId="77777777" w:rsidR="005D3548" w:rsidRDefault="005D3548">
      <w:pPr>
        <w:pStyle w:val="Corpsdetexte"/>
        <w:spacing w:before="6"/>
        <w:rPr>
          <w:sz w:val="23"/>
        </w:rPr>
      </w:pPr>
    </w:p>
    <w:p w14:paraId="6D6CF0DA" w14:textId="77777777" w:rsidR="005D3548" w:rsidRDefault="0053577D">
      <w:pPr>
        <w:pStyle w:val="Corpsdetexte"/>
        <w:spacing w:before="1" w:line="249" w:lineRule="auto"/>
        <w:ind w:left="136" w:right="118"/>
        <w:jc w:val="both"/>
      </w:pPr>
      <w:r>
        <w:t>Depuis</w:t>
      </w:r>
      <w:r>
        <w:rPr>
          <w:spacing w:val="-2"/>
        </w:rPr>
        <w:t xml:space="preserve"> </w:t>
      </w:r>
      <w:r>
        <w:t>octobre</w:t>
      </w:r>
      <w:r>
        <w:rPr>
          <w:spacing w:val="-2"/>
        </w:rPr>
        <w:t xml:space="preserve"> </w:t>
      </w:r>
      <w:r>
        <w:t>2020,</w:t>
      </w:r>
      <w:r>
        <w:rPr>
          <w:spacing w:val="-2"/>
        </w:rPr>
        <w:t xml:space="preserve"> </w:t>
      </w:r>
      <w:r>
        <w:t>un</w:t>
      </w:r>
      <w:r>
        <w:rPr>
          <w:spacing w:val="-2"/>
        </w:rPr>
        <w:t xml:space="preserve"> </w:t>
      </w:r>
      <w:r>
        <w:t>groupe</w:t>
      </w:r>
      <w:r>
        <w:rPr>
          <w:spacing w:val="-2"/>
        </w:rPr>
        <w:t xml:space="preserve"> </w:t>
      </w:r>
      <w:r>
        <w:t>de</w:t>
      </w:r>
      <w:r>
        <w:rPr>
          <w:spacing w:val="-2"/>
        </w:rPr>
        <w:t xml:space="preserve"> </w:t>
      </w:r>
      <w:r>
        <w:t>travail</w:t>
      </w:r>
      <w:r>
        <w:rPr>
          <w:spacing w:val="-2"/>
        </w:rPr>
        <w:t xml:space="preserve"> </w:t>
      </w:r>
      <w:r>
        <w:t>composé</w:t>
      </w:r>
      <w:r>
        <w:rPr>
          <w:spacing w:val="-2"/>
        </w:rPr>
        <w:t xml:space="preserve"> </w:t>
      </w:r>
      <w:r>
        <w:t>des</w:t>
      </w:r>
      <w:r>
        <w:rPr>
          <w:spacing w:val="-2"/>
        </w:rPr>
        <w:t xml:space="preserve"> </w:t>
      </w:r>
      <w:r>
        <w:t>associations</w:t>
      </w:r>
      <w:r>
        <w:rPr>
          <w:spacing w:val="-2"/>
        </w:rPr>
        <w:t xml:space="preserve"> </w:t>
      </w:r>
      <w:r>
        <w:t>concernées</w:t>
      </w:r>
      <w:r>
        <w:rPr>
          <w:spacing w:val="-2"/>
        </w:rPr>
        <w:t xml:space="preserve"> </w:t>
      </w:r>
      <w:r>
        <w:t>par</w:t>
      </w:r>
      <w:r>
        <w:rPr>
          <w:spacing w:val="-2"/>
        </w:rPr>
        <w:t xml:space="preserve"> </w:t>
      </w:r>
      <w:r>
        <w:t>la</w:t>
      </w:r>
      <w:r>
        <w:rPr>
          <w:spacing w:val="-2"/>
        </w:rPr>
        <w:t xml:space="preserve"> </w:t>
      </w:r>
      <w:r>
        <w:t>surdicécité</w:t>
      </w:r>
      <w:r>
        <w:rPr>
          <w:spacing w:val="-2"/>
        </w:rPr>
        <w:t xml:space="preserve"> </w:t>
      </w:r>
      <w:r>
        <w:t>:</w:t>
      </w:r>
      <w:r>
        <w:rPr>
          <w:spacing w:val="-2"/>
        </w:rPr>
        <w:t xml:space="preserve"> </w:t>
      </w:r>
      <w:r>
        <w:t>FDDS (France Double Déficience Sensorielle), RNSA (Réseau National SourdAveugles), ANPSA (Association Nationale</w:t>
      </w:r>
      <w:r>
        <w:rPr>
          <w:spacing w:val="32"/>
        </w:rPr>
        <w:t xml:space="preserve"> </w:t>
      </w:r>
      <w:r>
        <w:t>des</w:t>
      </w:r>
      <w:r>
        <w:rPr>
          <w:spacing w:val="32"/>
        </w:rPr>
        <w:t xml:space="preserve"> </w:t>
      </w:r>
      <w:r>
        <w:t>Personnes</w:t>
      </w:r>
      <w:r>
        <w:rPr>
          <w:spacing w:val="32"/>
        </w:rPr>
        <w:t xml:space="preserve"> </w:t>
      </w:r>
      <w:r>
        <w:t>SourdAveugles),des</w:t>
      </w:r>
      <w:r>
        <w:rPr>
          <w:spacing w:val="32"/>
        </w:rPr>
        <w:t xml:space="preserve"> </w:t>
      </w:r>
      <w:r>
        <w:t>personnes</w:t>
      </w:r>
      <w:r>
        <w:rPr>
          <w:spacing w:val="32"/>
        </w:rPr>
        <w:t xml:space="preserve"> </w:t>
      </w:r>
      <w:r>
        <w:t>sourdaveugles</w:t>
      </w:r>
      <w:r>
        <w:rPr>
          <w:spacing w:val="33"/>
        </w:rPr>
        <w:t xml:space="preserve"> </w:t>
      </w:r>
      <w:r>
        <w:t>non</w:t>
      </w:r>
      <w:r>
        <w:rPr>
          <w:spacing w:val="32"/>
        </w:rPr>
        <w:t xml:space="preserve"> </w:t>
      </w:r>
      <w:r>
        <w:t>affiliées</w:t>
      </w:r>
      <w:r>
        <w:rPr>
          <w:spacing w:val="32"/>
        </w:rPr>
        <w:t xml:space="preserve"> </w:t>
      </w:r>
      <w:r>
        <w:t>à</w:t>
      </w:r>
      <w:r>
        <w:rPr>
          <w:spacing w:val="32"/>
        </w:rPr>
        <w:t xml:space="preserve"> </w:t>
      </w:r>
      <w:r>
        <w:t>une</w:t>
      </w:r>
      <w:r>
        <w:rPr>
          <w:spacing w:val="32"/>
        </w:rPr>
        <w:t xml:space="preserve"> </w:t>
      </w:r>
      <w:r>
        <w:t xml:space="preserve">association et le CRESAM (Centre National de Ressources Handicaps Rares Surdicécité), ont poursuivi le travail, en l’élargissant à toutes les personnes atteintes de surdicécité, que celle-ci soit congénitale, acquise ou liée à </w:t>
      </w:r>
      <w:r>
        <w:rPr>
          <w:spacing w:val="-2"/>
        </w:rPr>
        <w:t>l’âge.</w:t>
      </w:r>
    </w:p>
    <w:p w14:paraId="6D6CF0DB" w14:textId="77777777" w:rsidR="005D3548" w:rsidRDefault="005D3548">
      <w:pPr>
        <w:pStyle w:val="Corpsdetexte"/>
        <w:spacing w:before="4"/>
        <w:rPr>
          <w:sz w:val="23"/>
        </w:rPr>
      </w:pPr>
    </w:p>
    <w:p w14:paraId="6D6CF0DC" w14:textId="77777777" w:rsidR="005D3548" w:rsidRDefault="0053577D">
      <w:pPr>
        <w:pStyle w:val="Titre1"/>
        <w:spacing w:before="1" w:line="249" w:lineRule="auto"/>
        <w:ind w:left="136" w:right="117"/>
        <w:jc w:val="both"/>
      </w:pPr>
      <w:r>
        <w:t>Le</w:t>
      </w:r>
      <w:r>
        <w:rPr>
          <w:spacing w:val="-16"/>
        </w:rPr>
        <w:t xml:space="preserve"> </w:t>
      </w:r>
      <w:r>
        <w:t>4</w:t>
      </w:r>
      <w:r>
        <w:rPr>
          <w:spacing w:val="-15"/>
        </w:rPr>
        <w:t xml:space="preserve"> </w:t>
      </w:r>
      <w:r>
        <w:t>mai</w:t>
      </w:r>
      <w:r>
        <w:rPr>
          <w:spacing w:val="-15"/>
        </w:rPr>
        <w:t xml:space="preserve"> </w:t>
      </w:r>
      <w:r>
        <w:t>2021,</w:t>
      </w:r>
      <w:r>
        <w:rPr>
          <w:spacing w:val="-16"/>
        </w:rPr>
        <w:t xml:space="preserve"> </w:t>
      </w:r>
      <w:r>
        <w:t>une</w:t>
      </w:r>
      <w:r>
        <w:rPr>
          <w:spacing w:val="-15"/>
        </w:rPr>
        <w:t xml:space="preserve"> </w:t>
      </w:r>
      <w:r>
        <w:t>motion</w:t>
      </w:r>
      <w:r>
        <w:rPr>
          <w:spacing w:val="-15"/>
        </w:rPr>
        <w:t xml:space="preserve"> </w:t>
      </w:r>
      <w:r>
        <w:t>a</w:t>
      </w:r>
      <w:r>
        <w:rPr>
          <w:spacing w:val="-15"/>
        </w:rPr>
        <w:t xml:space="preserve"> </w:t>
      </w:r>
      <w:r>
        <w:t>été</w:t>
      </w:r>
      <w:r>
        <w:rPr>
          <w:spacing w:val="-16"/>
        </w:rPr>
        <w:t xml:space="preserve"> </w:t>
      </w:r>
      <w:r>
        <w:t>adoptée</w:t>
      </w:r>
      <w:r>
        <w:rPr>
          <w:spacing w:val="-15"/>
        </w:rPr>
        <w:t xml:space="preserve"> </w:t>
      </w:r>
      <w:r>
        <w:t>par</w:t>
      </w:r>
      <w:r>
        <w:rPr>
          <w:spacing w:val="-15"/>
        </w:rPr>
        <w:t xml:space="preserve"> </w:t>
      </w:r>
      <w:r>
        <w:t>l’assemblée</w:t>
      </w:r>
      <w:r>
        <w:rPr>
          <w:spacing w:val="-16"/>
        </w:rPr>
        <w:t xml:space="preserve"> </w:t>
      </w:r>
      <w:r>
        <w:t>plénière</w:t>
      </w:r>
      <w:r>
        <w:rPr>
          <w:spacing w:val="-15"/>
        </w:rPr>
        <w:t xml:space="preserve"> </w:t>
      </w:r>
      <w:r>
        <w:t>du</w:t>
      </w:r>
      <w:r>
        <w:rPr>
          <w:spacing w:val="-15"/>
        </w:rPr>
        <w:t xml:space="preserve"> </w:t>
      </w:r>
      <w:r>
        <w:t>CNCPH</w:t>
      </w:r>
      <w:r>
        <w:rPr>
          <w:spacing w:val="-15"/>
        </w:rPr>
        <w:t xml:space="preserve"> </w:t>
      </w:r>
      <w:r>
        <w:t>demandant</w:t>
      </w:r>
      <w:r>
        <w:rPr>
          <w:spacing w:val="-16"/>
        </w:rPr>
        <w:t xml:space="preserve"> </w:t>
      </w:r>
      <w:r>
        <w:t>à</w:t>
      </w:r>
      <w:r>
        <w:rPr>
          <w:spacing w:val="-15"/>
        </w:rPr>
        <w:t xml:space="preserve"> </w:t>
      </w:r>
      <w:r>
        <w:t>reconnaître la surdicécité comme une situation de handicap spécifique.</w:t>
      </w:r>
    </w:p>
    <w:p w14:paraId="6D6CF0DD" w14:textId="77777777" w:rsidR="005D3548" w:rsidRDefault="0053577D">
      <w:pPr>
        <w:pStyle w:val="Corpsdetexte"/>
        <w:spacing w:before="1" w:line="249" w:lineRule="auto"/>
        <w:ind w:left="136" w:right="120"/>
        <w:jc w:val="both"/>
      </w:pPr>
      <w:r>
        <w:t>Le 5 juillet 2021, le Comité interministériel du handicap (CIH) acte la mise en place d’un groupe de travail sur la reconnaissance de la surdicécité. Celui-ci est organisé par le secrétariat général du CIH incluant la DGCS, la CNSA, les associations concernées par la surdicécité dont l’ANPSA, le CRESAM, le GNCHR, et des personnes sourdaveugles non affiliées à une association.</w:t>
      </w:r>
    </w:p>
    <w:p w14:paraId="6D6CF0DE" w14:textId="77777777" w:rsidR="005D3548" w:rsidRDefault="005D3548">
      <w:pPr>
        <w:pStyle w:val="Corpsdetexte"/>
        <w:spacing w:before="3"/>
        <w:rPr>
          <w:sz w:val="23"/>
        </w:rPr>
      </w:pPr>
    </w:p>
    <w:p w14:paraId="6D6CF0DF" w14:textId="77777777" w:rsidR="005D3548" w:rsidRDefault="0053577D">
      <w:pPr>
        <w:pStyle w:val="Corpsdetexte"/>
        <w:spacing w:line="249" w:lineRule="auto"/>
        <w:ind w:left="136" w:right="118"/>
        <w:jc w:val="both"/>
        <w:rPr>
          <w:b/>
        </w:rPr>
      </w:pPr>
      <w:r>
        <w:t>Les travaux ont permis d’élaborer les modalités d’une PCH aide humaine spécifique surdicécité sous la forme de trois niveaux de forfaits (30, 50 et 80h).</w:t>
      </w:r>
      <w:r>
        <w:rPr>
          <w:spacing w:val="40"/>
        </w:rPr>
        <w:t xml:space="preserve"> </w:t>
      </w:r>
      <w:r>
        <w:t>Les trois niveaux de forfaits ont été définis pour être en cohérence avec</w:t>
      </w:r>
      <w:r>
        <w:rPr>
          <w:spacing w:val="-1"/>
        </w:rPr>
        <w:t xml:space="preserve"> </w:t>
      </w:r>
      <w:r>
        <w:t>le</w:t>
      </w:r>
      <w:r>
        <w:rPr>
          <w:spacing w:val="-1"/>
        </w:rPr>
        <w:t xml:space="preserve"> </w:t>
      </w:r>
      <w:r>
        <w:t>système</w:t>
      </w:r>
      <w:r>
        <w:rPr>
          <w:spacing w:val="-1"/>
        </w:rPr>
        <w:t xml:space="preserve"> </w:t>
      </w:r>
      <w:r>
        <w:t>d’informations des</w:t>
      </w:r>
      <w:r>
        <w:rPr>
          <w:spacing w:val="-1"/>
        </w:rPr>
        <w:t xml:space="preserve"> </w:t>
      </w:r>
      <w:r>
        <w:t>MDPH et</w:t>
      </w:r>
      <w:r>
        <w:rPr>
          <w:spacing w:val="-1"/>
        </w:rPr>
        <w:t xml:space="preserve"> </w:t>
      </w:r>
      <w:r>
        <w:t>ainsi faciliter la</w:t>
      </w:r>
      <w:r>
        <w:rPr>
          <w:spacing w:val="-1"/>
        </w:rPr>
        <w:t xml:space="preserve"> </w:t>
      </w:r>
      <w:r>
        <w:t>mise en</w:t>
      </w:r>
      <w:r>
        <w:rPr>
          <w:spacing w:val="-1"/>
        </w:rPr>
        <w:t xml:space="preserve"> </w:t>
      </w:r>
      <w:r>
        <w:t>application de</w:t>
      </w:r>
      <w:r>
        <w:rPr>
          <w:spacing w:val="-1"/>
        </w:rPr>
        <w:t xml:space="preserve"> </w:t>
      </w:r>
      <w:r>
        <w:t>ce</w:t>
      </w:r>
      <w:r>
        <w:rPr>
          <w:spacing w:val="-1"/>
        </w:rPr>
        <w:t xml:space="preserve"> </w:t>
      </w:r>
      <w:r>
        <w:t xml:space="preserve">nouveau forfait. Un projet de décret a été présenté en assemblée plénière du CNCPH qui a émis un avis favorable à la création de ce forfait et nous nous en félicitons. </w:t>
      </w:r>
      <w:r>
        <w:rPr>
          <w:b/>
        </w:rPr>
        <w:t>Le décret sera publié prochainement.</w:t>
      </w:r>
    </w:p>
    <w:p w14:paraId="6D6CF0E0" w14:textId="77777777" w:rsidR="005D3548" w:rsidRDefault="005D3548">
      <w:pPr>
        <w:spacing w:line="249" w:lineRule="auto"/>
        <w:jc w:val="both"/>
        <w:sectPr w:rsidR="005D3548">
          <w:type w:val="continuous"/>
          <w:pgSz w:w="11910" w:h="16840"/>
          <w:pgMar w:top="700" w:right="600" w:bottom="280" w:left="600" w:header="720" w:footer="720" w:gutter="0"/>
          <w:cols w:space="720"/>
        </w:sectPr>
      </w:pPr>
    </w:p>
    <w:p w14:paraId="6D6CF0E1" w14:textId="77777777" w:rsidR="005D3548" w:rsidRDefault="0053577D">
      <w:pPr>
        <w:pStyle w:val="Corpsdetexte"/>
        <w:spacing w:before="82" w:line="249" w:lineRule="auto"/>
        <w:ind w:left="120" w:right="134"/>
        <w:jc w:val="both"/>
      </w:pPr>
      <w:r>
        <w:lastRenderedPageBreak/>
        <w:t>Pour</w:t>
      </w:r>
      <w:r>
        <w:rPr>
          <w:spacing w:val="-13"/>
        </w:rPr>
        <w:t xml:space="preserve"> </w:t>
      </w:r>
      <w:r>
        <w:t>que</w:t>
      </w:r>
      <w:r>
        <w:rPr>
          <w:spacing w:val="-13"/>
        </w:rPr>
        <w:t xml:space="preserve"> </w:t>
      </w:r>
      <w:r>
        <w:t>ces</w:t>
      </w:r>
      <w:r>
        <w:rPr>
          <w:spacing w:val="-13"/>
        </w:rPr>
        <w:t xml:space="preserve"> </w:t>
      </w:r>
      <w:r>
        <w:t>nouveaux</w:t>
      </w:r>
      <w:r>
        <w:rPr>
          <w:spacing w:val="-13"/>
        </w:rPr>
        <w:t xml:space="preserve"> </w:t>
      </w:r>
      <w:r>
        <w:t>droits</w:t>
      </w:r>
      <w:r>
        <w:rPr>
          <w:spacing w:val="-13"/>
        </w:rPr>
        <w:t xml:space="preserve"> </w:t>
      </w:r>
      <w:r>
        <w:t>deviennent</w:t>
      </w:r>
      <w:r>
        <w:rPr>
          <w:spacing w:val="-13"/>
        </w:rPr>
        <w:t xml:space="preserve"> </w:t>
      </w:r>
      <w:r>
        <w:t>effectifs,</w:t>
      </w:r>
      <w:r>
        <w:rPr>
          <w:spacing w:val="-13"/>
        </w:rPr>
        <w:t xml:space="preserve"> </w:t>
      </w:r>
      <w:r>
        <w:t>les</w:t>
      </w:r>
      <w:r>
        <w:rPr>
          <w:spacing w:val="-13"/>
        </w:rPr>
        <w:t xml:space="preserve"> </w:t>
      </w:r>
      <w:r>
        <w:t>associations</w:t>
      </w:r>
      <w:r>
        <w:rPr>
          <w:spacing w:val="-13"/>
        </w:rPr>
        <w:t xml:space="preserve"> </w:t>
      </w:r>
      <w:r>
        <w:t>signataires</w:t>
      </w:r>
      <w:r>
        <w:rPr>
          <w:spacing w:val="-13"/>
        </w:rPr>
        <w:t xml:space="preserve"> </w:t>
      </w:r>
      <w:r>
        <w:t>du</w:t>
      </w:r>
      <w:r>
        <w:rPr>
          <w:spacing w:val="-13"/>
        </w:rPr>
        <w:t xml:space="preserve"> </w:t>
      </w:r>
      <w:r>
        <w:t>communiqué</w:t>
      </w:r>
      <w:r>
        <w:rPr>
          <w:spacing w:val="-13"/>
        </w:rPr>
        <w:t xml:space="preserve"> </w:t>
      </w:r>
      <w:r>
        <w:t>continueront leurs engagements au sein des travaux nationaux puisque le groupe de travail aura aussi pour objectif d’élaborer des réponses adaptées à la surdicécité dans tous les domaines : mode de communication, scolaire, rééducation, accessibilité, autonomie dans la vie quotidienne, aide technique, interprétariat, etc.</w:t>
      </w:r>
    </w:p>
    <w:p w14:paraId="6D6CF0E2" w14:textId="77777777" w:rsidR="005D3548" w:rsidRDefault="005D3548">
      <w:pPr>
        <w:pStyle w:val="Corpsdetexte"/>
        <w:spacing w:before="3"/>
        <w:rPr>
          <w:sz w:val="23"/>
        </w:rPr>
      </w:pPr>
    </w:p>
    <w:p w14:paraId="6D6CF0E3" w14:textId="7E574D7D" w:rsidR="005D3548" w:rsidRDefault="0053577D">
      <w:pPr>
        <w:pStyle w:val="Titre1"/>
        <w:spacing w:line="249" w:lineRule="auto"/>
        <w:ind w:right="130"/>
        <w:jc w:val="both"/>
      </w:pPr>
      <w:r>
        <w:t>La</w:t>
      </w:r>
      <w:r>
        <w:rPr>
          <w:spacing w:val="-8"/>
        </w:rPr>
        <w:t xml:space="preserve"> </w:t>
      </w:r>
      <w:r>
        <w:t>parution</w:t>
      </w:r>
      <w:r>
        <w:rPr>
          <w:spacing w:val="-8"/>
        </w:rPr>
        <w:t xml:space="preserve"> </w:t>
      </w:r>
      <w:r>
        <w:t>de</w:t>
      </w:r>
      <w:r>
        <w:rPr>
          <w:spacing w:val="-8"/>
        </w:rPr>
        <w:t xml:space="preserve"> </w:t>
      </w:r>
      <w:r>
        <w:t>ce</w:t>
      </w:r>
      <w:r>
        <w:rPr>
          <w:spacing w:val="-8"/>
        </w:rPr>
        <w:t xml:space="preserve"> </w:t>
      </w:r>
      <w:r>
        <w:t>décret</w:t>
      </w:r>
      <w:r>
        <w:rPr>
          <w:spacing w:val="-8"/>
        </w:rPr>
        <w:t xml:space="preserve"> </w:t>
      </w:r>
      <w:r>
        <w:t>est</w:t>
      </w:r>
      <w:r>
        <w:rPr>
          <w:spacing w:val="-8"/>
        </w:rPr>
        <w:t xml:space="preserve"> </w:t>
      </w:r>
      <w:r>
        <w:t>la</w:t>
      </w:r>
      <w:r>
        <w:rPr>
          <w:spacing w:val="-8"/>
        </w:rPr>
        <w:t xml:space="preserve"> </w:t>
      </w:r>
      <w:r>
        <w:t>première</w:t>
      </w:r>
      <w:r>
        <w:rPr>
          <w:spacing w:val="-8"/>
        </w:rPr>
        <w:t xml:space="preserve"> </w:t>
      </w:r>
      <w:r>
        <w:t>étape</w:t>
      </w:r>
      <w:r>
        <w:rPr>
          <w:spacing w:val="-8"/>
        </w:rPr>
        <w:t xml:space="preserve"> </w:t>
      </w:r>
      <w:r w:rsidR="000464E3">
        <w:rPr>
          <w:spacing w:val="-8"/>
        </w:rPr>
        <w:t xml:space="preserve">vers </w:t>
      </w:r>
      <w:r>
        <w:t>de</w:t>
      </w:r>
      <w:r>
        <w:rPr>
          <w:spacing w:val="-8"/>
        </w:rPr>
        <w:t xml:space="preserve"> </w:t>
      </w:r>
      <w:r>
        <w:t>belles</w:t>
      </w:r>
      <w:r>
        <w:rPr>
          <w:spacing w:val="-8"/>
        </w:rPr>
        <w:t xml:space="preserve"> </w:t>
      </w:r>
      <w:r>
        <w:t>avancées</w:t>
      </w:r>
      <w:r>
        <w:rPr>
          <w:spacing w:val="-8"/>
        </w:rPr>
        <w:t xml:space="preserve"> </w:t>
      </w:r>
      <w:r>
        <w:t>en</w:t>
      </w:r>
      <w:r>
        <w:rPr>
          <w:spacing w:val="-8"/>
        </w:rPr>
        <w:t xml:space="preserve"> </w:t>
      </w:r>
      <w:r>
        <w:t>perspective</w:t>
      </w:r>
      <w:r>
        <w:rPr>
          <w:spacing w:val="-8"/>
        </w:rPr>
        <w:t xml:space="preserve"> </w:t>
      </w:r>
      <w:r>
        <w:t>pour</w:t>
      </w:r>
      <w:r>
        <w:rPr>
          <w:spacing w:val="-8"/>
        </w:rPr>
        <w:t xml:space="preserve"> </w:t>
      </w:r>
      <w:r>
        <w:t>les</w:t>
      </w:r>
      <w:r>
        <w:rPr>
          <w:spacing w:val="-8"/>
        </w:rPr>
        <w:t xml:space="preserve"> </w:t>
      </w:r>
      <w:r>
        <w:t xml:space="preserve">personnes </w:t>
      </w:r>
      <w:r>
        <w:rPr>
          <w:spacing w:val="-2"/>
        </w:rPr>
        <w:t>sourdaveugles.</w:t>
      </w:r>
    </w:p>
    <w:p w14:paraId="6D6CF0E4" w14:textId="77777777" w:rsidR="005D3548" w:rsidRDefault="005D3548">
      <w:pPr>
        <w:pStyle w:val="Corpsdetexte"/>
        <w:rPr>
          <w:b/>
          <w:sz w:val="20"/>
        </w:rPr>
      </w:pPr>
    </w:p>
    <w:p w14:paraId="6D6CF0E5" w14:textId="77777777" w:rsidR="005D3548" w:rsidRDefault="005D3548">
      <w:pPr>
        <w:pStyle w:val="Corpsdetexte"/>
        <w:rPr>
          <w:b/>
          <w:sz w:val="20"/>
        </w:rPr>
      </w:pPr>
    </w:p>
    <w:p w14:paraId="6D6CF0E6" w14:textId="77777777" w:rsidR="005D3548" w:rsidRDefault="005D3548">
      <w:pPr>
        <w:pStyle w:val="Corpsdetexte"/>
        <w:rPr>
          <w:b/>
          <w:sz w:val="20"/>
        </w:rPr>
      </w:pPr>
    </w:p>
    <w:p w14:paraId="6D6CF0E7" w14:textId="77777777" w:rsidR="005D3548" w:rsidRDefault="005D3548">
      <w:pPr>
        <w:pStyle w:val="Corpsdetexte"/>
        <w:rPr>
          <w:b/>
          <w:sz w:val="20"/>
        </w:rPr>
      </w:pPr>
    </w:p>
    <w:p w14:paraId="6D6CF0E8" w14:textId="77777777" w:rsidR="005D3548" w:rsidRDefault="005D3548">
      <w:pPr>
        <w:pStyle w:val="Corpsdetexte"/>
        <w:rPr>
          <w:b/>
          <w:sz w:val="20"/>
        </w:rPr>
      </w:pPr>
    </w:p>
    <w:p w14:paraId="6D6CF0E9" w14:textId="77777777" w:rsidR="005D3548" w:rsidRDefault="005D3548">
      <w:pPr>
        <w:pStyle w:val="Corpsdetexte"/>
        <w:spacing w:before="3"/>
        <w:rPr>
          <w:b/>
          <w:sz w:val="16"/>
        </w:rPr>
      </w:pPr>
    </w:p>
    <w:p w14:paraId="6D6CF0EA" w14:textId="77777777" w:rsidR="005D3548" w:rsidRDefault="0053577D">
      <w:pPr>
        <w:spacing w:before="100" w:line="268" w:lineRule="auto"/>
        <w:ind w:left="120" w:right="3910"/>
      </w:pPr>
      <w:r>
        <w:rPr>
          <w:rFonts w:ascii="Trebuchet MS" w:hAnsi="Trebuchet MS"/>
          <w:b/>
          <w:color w:val="275B9B"/>
          <w:sz w:val="26"/>
        </w:rPr>
        <w:t xml:space="preserve">Pour en savoir plus sur les structures signataires </w:t>
      </w:r>
      <w:r>
        <w:rPr>
          <w:b/>
        </w:rPr>
        <w:t>GNCHR</w:t>
      </w:r>
      <w:r>
        <w:rPr>
          <w:b/>
          <w:spacing w:val="-5"/>
        </w:rPr>
        <w:t xml:space="preserve"> </w:t>
      </w:r>
      <w:r>
        <w:rPr>
          <w:b/>
        </w:rPr>
        <w:t>:</w:t>
      </w:r>
      <w:r>
        <w:rPr>
          <w:b/>
          <w:spacing w:val="-5"/>
        </w:rPr>
        <w:t xml:space="preserve"> </w:t>
      </w:r>
      <w:r>
        <w:rPr>
          <w:b/>
        </w:rPr>
        <w:t>Groupement</w:t>
      </w:r>
      <w:r>
        <w:rPr>
          <w:b/>
          <w:spacing w:val="-5"/>
        </w:rPr>
        <w:t xml:space="preserve"> </w:t>
      </w:r>
      <w:r>
        <w:rPr>
          <w:b/>
        </w:rPr>
        <w:t>National</w:t>
      </w:r>
      <w:r>
        <w:rPr>
          <w:b/>
          <w:spacing w:val="-6"/>
        </w:rPr>
        <w:t xml:space="preserve"> </w:t>
      </w:r>
      <w:r>
        <w:rPr>
          <w:b/>
        </w:rPr>
        <w:t>de</w:t>
      </w:r>
      <w:r>
        <w:rPr>
          <w:b/>
          <w:spacing w:val="-5"/>
        </w:rPr>
        <w:t xml:space="preserve"> </w:t>
      </w:r>
      <w:r>
        <w:rPr>
          <w:b/>
        </w:rPr>
        <w:t>Coopération</w:t>
      </w:r>
      <w:r>
        <w:rPr>
          <w:b/>
          <w:spacing w:val="-6"/>
        </w:rPr>
        <w:t xml:space="preserve"> </w:t>
      </w:r>
      <w:r>
        <w:rPr>
          <w:b/>
        </w:rPr>
        <w:t>Handicap</w:t>
      </w:r>
      <w:r>
        <w:rPr>
          <w:b/>
          <w:spacing w:val="-6"/>
        </w:rPr>
        <w:t xml:space="preserve"> </w:t>
      </w:r>
      <w:r>
        <w:rPr>
          <w:b/>
        </w:rPr>
        <w:t xml:space="preserve">Rare </w:t>
      </w:r>
      <w:r>
        <w:t xml:space="preserve">Site web : </w:t>
      </w:r>
      <w:hyperlink r:id="rId9">
        <w:r>
          <w:rPr>
            <w:color w:val="275B9B"/>
            <w:u w:val="single" w:color="275B9B"/>
          </w:rPr>
          <w:t>www.gnchr.fr</w:t>
        </w:r>
      </w:hyperlink>
    </w:p>
    <w:p w14:paraId="6D6CF0EB" w14:textId="77777777" w:rsidR="005D3548" w:rsidRDefault="005D3548">
      <w:pPr>
        <w:pStyle w:val="Corpsdetexte"/>
        <w:spacing w:before="8"/>
        <w:rPr>
          <w:sz w:val="21"/>
        </w:rPr>
      </w:pPr>
    </w:p>
    <w:p w14:paraId="6D6CF0EC" w14:textId="77777777" w:rsidR="005D3548" w:rsidRDefault="0053577D">
      <w:pPr>
        <w:pStyle w:val="Titre1"/>
      </w:pPr>
      <w:r>
        <w:t>ANPSA</w:t>
      </w:r>
      <w:r>
        <w:rPr>
          <w:spacing w:val="-13"/>
        </w:rPr>
        <w:t xml:space="preserve"> </w:t>
      </w:r>
      <w:r>
        <w:t>:</w:t>
      </w:r>
      <w:r>
        <w:rPr>
          <w:spacing w:val="-12"/>
        </w:rPr>
        <w:t xml:space="preserve"> </w:t>
      </w:r>
      <w:r>
        <w:t>Association</w:t>
      </w:r>
      <w:r>
        <w:rPr>
          <w:spacing w:val="-5"/>
        </w:rPr>
        <w:t xml:space="preserve"> </w:t>
      </w:r>
      <w:r>
        <w:t>Nationale</w:t>
      </w:r>
      <w:r>
        <w:rPr>
          <w:spacing w:val="-5"/>
        </w:rPr>
        <w:t xml:space="preserve"> </w:t>
      </w:r>
      <w:r>
        <w:t>des</w:t>
      </w:r>
      <w:r>
        <w:rPr>
          <w:spacing w:val="-4"/>
        </w:rPr>
        <w:t xml:space="preserve"> </w:t>
      </w:r>
      <w:r>
        <w:t>Personnes</w:t>
      </w:r>
      <w:r>
        <w:rPr>
          <w:spacing w:val="-3"/>
        </w:rPr>
        <w:t xml:space="preserve"> </w:t>
      </w:r>
      <w:r>
        <w:rPr>
          <w:spacing w:val="-2"/>
        </w:rPr>
        <w:t>SourdAveugles</w:t>
      </w:r>
    </w:p>
    <w:p w14:paraId="6D6CF0ED" w14:textId="77777777" w:rsidR="005D3548" w:rsidRDefault="0053577D">
      <w:pPr>
        <w:pStyle w:val="Corpsdetexte"/>
        <w:spacing w:before="11"/>
        <w:ind w:left="120"/>
      </w:pPr>
      <w:r>
        <w:t>Site</w:t>
      </w:r>
      <w:r>
        <w:rPr>
          <w:spacing w:val="-1"/>
        </w:rPr>
        <w:t xml:space="preserve"> </w:t>
      </w:r>
      <w:r>
        <w:t>web</w:t>
      </w:r>
      <w:r>
        <w:rPr>
          <w:spacing w:val="-2"/>
        </w:rPr>
        <w:t xml:space="preserve"> </w:t>
      </w:r>
      <w:r>
        <w:t xml:space="preserve">: </w:t>
      </w:r>
      <w:hyperlink r:id="rId10">
        <w:r>
          <w:rPr>
            <w:color w:val="275B9B"/>
            <w:spacing w:val="-2"/>
            <w:u w:val="single" w:color="275B9B"/>
          </w:rPr>
          <w:t>www.anpsa.fr</w:t>
        </w:r>
      </w:hyperlink>
    </w:p>
    <w:p w14:paraId="6D6CF0EE" w14:textId="77777777" w:rsidR="005D3548" w:rsidRDefault="005D3548">
      <w:pPr>
        <w:pStyle w:val="Corpsdetexte"/>
        <w:spacing w:before="11"/>
        <w:rPr>
          <w:sz w:val="23"/>
        </w:rPr>
      </w:pPr>
    </w:p>
    <w:p w14:paraId="6D6CF0EF" w14:textId="77777777" w:rsidR="005D3548" w:rsidRDefault="0053577D">
      <w:pPr>
        <w:pStyle w:val="Titre1"/>
      </w:pPr>
      <w:r>
        <w:t>CRESAM</w:t>
      </w:r>
      <w:r>
        <w:rPr>
          <w:spacing w:val="-6"/>
        </w:rPr>
        <w:t xml:space="preserve"> </w:t>
      </w:r>
      <w:r>
        <w:t>:</w:t>
      </w:r>
      <w:r>
        <w:rPr>
          <w:spacing w:val="-5"/>
        </w:rPr>
        <w:t xml:space="preserve"> </w:t>
      </w:r>
      <w:r>
        <w:t>Centre</w:t>
      </w:r>
      <w:r>
        <w:rPr>
          <w:spacing w:val="-6"/>
        </w:rPr>
        <w:t xml:space="preserve"> </w:t>
      </w:r>
      <w:r>
        <w:t>National</w:t>
      </w:r>
      <w:r>
        <w:rPr>
          <w:spacing w:val="-5"/>
        </w:rPr>
        <w:t xml:space="preserve"> </w:t>
      </w:r>
      <w:r>
        <w:t>de</w:t>
      </w:r>
      <w:r>
        <w:rPr>
          <w:spacing w:val="-5"/>
        </w:rPr>
        <w:t xml:space="preserve"> </w:t>
      </w:r>
      <w:r>
        <w:t>Ressources</w:t>
      </w:r>
      <w:r>
        <w:rPr>
          <w:spacing w:val="-6"/>
        </w:rPr>
        <w:t xml:space="preserve"> </w:t>
      </w:r>
      <w:r>
        <w:t>Handicaps</w:t>
      </w:r>
      <w:r>
        <w:rPr>
          <w:spacing w:val="-6"/>
        </w:rPr>
        <w:t xml:space="preserve"> </w:t>
      </w:r>
      <w:r>
        <w:t>Rares</w:t>
      </w:r>
      <w:r>
        <w:rPr>
          <w:spacing w:val="-5"/>
        </w:rPr>
        <w:t xml:space="preserve"> </w:t>
      </w:r>
      <w:r>
        <w:rPr>
          <w:spacing w:val="-2"/>
        </w:rPr>
        <w:t>Surdicécité</w:t>
      </w:r>
    </w:p>
    <w:p w14:paraId="6D6CF0F0" w14:textId="77777777" w:rsidR="005D3548" w:rsidRDefault="0053577D">
      <w:pPr>
        <w:pStyle w:val="Corpsdetexte"/>
        <w:spacing w:before="11"/>
        <w:ind w:left="120"/>
      </w:pPr>
      <w:r>
        <w:t>Site</w:t>
      </w:r>
      <w:r>
        <w:rPr>
          <w:spacing w:val="-1"/>
        </w:rPr>
        <w:t xml:space="preserve"> </w:t>
      </w:r>
      <w:r>
        <w:t>web</w:t>
      </w:r>
      <w:r>
        <w:rPr>
          <w:spacing w:val="-2"/>
        </w:rPr>
        <w:t xml:space="preserve"> </w:t>
      </w:r>
      <w:r>
        <w:t xml:space="preserve">: </w:t>
      </w:r>
      <w:hyperlink r:id="rId11">
        <w:r>
          <w:rPr>
            <w:color w:val="275B9B"/>
            <w:spacing w:val="-2"/>
            <w:u w:val="single" w:color="275B9B"/>
          </w:rPr>
          <w:t>www.cresam.org</w:t>
        </w:r>
      </w:hyperlink>
    </w:p>
    <w:p w14:paraId="6D6CF0F1" w14:textId="77777777" w:rsidR="005D3548" w:rsidRDefault="005D3548">
      <w:pPr>
        <w:pStyle w:val="Corpsdetexte"/>
        <w:spacing w:before="10"/>
        <w:rPr>
          <w:sz w:val="23"/>
        </w:rPr>
      </w:pPr>
    </w:p>
    <w:p w14:paraId="6D6CF0F2" w14:textId="77777777" w:rsidR="005D3548" w:rsidRDefault="0053577D">
      <w:pPr>
        <w:pStyle w:val="Titre1"/>
      </w:pPr>
      <w:r>
        <w:t>APSA</w:t>
      </w:r>
      <w:r>
        <w:rPr>
          <w:spacing w:val="-12"/>
        </w:rPr>
        <w:t xml:space="preserve"> </w:t>
      </w:r>
      <w:r>
        <w:t>:</w:t>
      </w:r>
      <w:r>
        <w:rPr>
          <w:spacing w:val="-11"/>
        </w:rPr>
        <w:t xml:space="preserve"> </w:t>
      </w:r>
      <w:r>
        <w:t>Association</w:t>
      </w:r>
      <w:r>
        <w:rPr>
          <w:spacing w:val="-4"/>
        </w:rPr>
        <w:t xml:space="preserve"> </w:t>
      </w:r>
      <w:r>
        <w:t>pour</w:t>
      </w:r>
      <w:r>
        <w:rPr>
          <w:spacing w:val="-3"/>
        </w:rPr>
        <w:t xml:space="preserve"> </w:t>
      </w:r>
      <w:r>
        <w:t>la</w:t>
      </w:r>
      <w:r>
        <w:rPr>
          <w:spacing w:val="-2"/>
        </w:rPr>
        <w:t xml:space="preserve"> </w:t>
      </w:r>
      <w:r>
        <w:t>Promotion</w:t>
      </w:r>
      <w:r>
        <w:rPr>
          <w:spacing w:val="-3"/>
        </w:rPr>
        <w:t xml:space="preserve"> </w:t>
      </w:r>
      <w:r>
        <w:t>des</w:t>
      </w:r>
      <w:r>
        <w:rPr>
          <w:spacing w:val="-3"/>
        </w:rPr>
        <w:t xml:space="preserve"> </w:t>
      </w:r>
      <w:r>
        <w:t>Personnes</w:t>
      </w:r>
      <w:r>
        <w:rPr>
          <w:spacing w:val="-3"/>
        </w:rPr>
        <w:t xml:space="preserve"> </w:t>
      </w:r>
      <w:r>
        <w:t>Sourdes,</w:t>
      </w:r>
      <w:r>
        <w:rPr>
          <w:spacing w:val="-11"/>
        </w:rPr>
        <w:t xml:space="preserve"> </w:t>
      </w:r>
      <w:r>
        <w:t>Aveugles</w:t>
      </w:r>
      <w:r>
        <w:rPr>
          <w:spacing w:val="-4"/>
        </w:rPr>
        <w:t xml:space="preserve"> </w:t>
      </w:r>
      <w:r>
        <w:t>et</w:t>
      </w:r>
      <w:r>
        <w:rPr>
          <w:spacing w:val="-3"/>
        </w:rPr>
        <w:t xml:space="preserve"> </w:t>
      </w:r>
      <w:r>
        <w:rPr>
          <w:spacing w:val="-2"/>
        </w:rPr>
        <w:t>Sourdaveugles</w:t>
      </w:r>
    </w:p>
    <w:p w14:paraId="6D6CF0F3" w14:textId="77777777" w:rsidR="005D3548" w:rsidRPr="001A5DD0" w:rsidRDefault="0053577D">
      <w:pPr>
        <w:pStyle w:val="Corpsdetexte"/>
        <w:spacing w:before="11"/>
        <w:ind w:left="120"/>
        <w:rPr>
          <w:lang w:val="en-US"/>
        </w:rPr>
      </w:pPr>
      <w:r w:rsidRPr="001A5DD0">
        <w:rPr>
          <w:lang w:val="en-US"/>
        </w:rPr>
        <w:t>Site</w:t>
      </w:r>
      <w:r w:rsidRPr="001A5DD0">
        <w:rPr>
          <w:spacing w:val="-8"/>
          <w:lang w:val="en-US"/>
        </w:rPr>
        <w:t xml:space="preserve"> </w:t>
      </w:r>
      <w:r w:rsidRPr="001A5DD0">
        <w:rPr>
          <w:lang w:val="en-US"/>
        </w:rPr>
        <w:t>web</w:t>
      </w:r>
      <w:r w:rsidRPr="001A5DD0">
        <w:rPr>
          <w:spacing w:val="-7"/>
          <w:lang w:val="en-US"/>
        </w:rPr>
        <w:t xml:space="preserve"> </w:t>
      </w:r>
      <w:r w:rsidRPr="001A5DD0">
        <w:rPr>
          <w:lang w:val="en-US"/>
        </w:rPr>
        <w:t>:</w:t>
      </w:r>
      <w:r w:rsidRPr="001A5DD0">
        <w:rPr>
          <w:spacing w:val="-5"/>
          <w:lang w:val="en-US"/>
        </w:rPr>
        <w:t xml:space="preserve"> </w:t>
      </w:r>
      <w:hyperlink r:id="rId12">
        <w:r w:rsidRPr="001A5DD0">
          <w:rPr>
            <w:color w:val="275B9B"/>
            <w:u w:val="single" w:color="275B9B"/>
            <w:lang w:val="en-US"/>
          </w:rPr>
          <w:t>www.apsa-</w:t>
        </w:r>
        <w:r w:rsidRPr="001A5DD0">
          <w:rPr>
            <w:color w:val="275B9B"/>
            <w:spacing w:val="-2"/>
            <w:u w:val="single" w:color="275B9B"/>
            <w:lang w:val="en-US"/>
          </w:rPr>
          <w:t>poitiers.fr</w:t>
        </w:r>
      </w:hyperlink>
    </w:p>
    <w:p w14:paraId="6D6CF0F4" w14:textId="77777777" w:rsidR="005D3548" w:rsidRPr="001A5DD0" w:rsidRDefault="005D3548">
      <w:pPr>
        <w:pStyle w:val="Corpsdetexte"/>
        <w:spacing w:before="11"/>
        <w:rPr>
          <w:sz w:val="23"/>
          <w:lang w:val="en-US"/>
        </w:rPr>
      </w:pPr>
    </w:p>
    <w:p w14:paraId="6D6CF0F5" w14:textId="77777777" w:rsidR="005D3548" w:rsidRDefault="0053577D">
      <w:pPr>
        <w:pStyle w:val="Titre1"/>
        <w:ind w:left="123"/>
      </w:pPr>
      <w:r>
        <w:t>UNANIMES</w:t>
      </w:r>
      <w:r>
        <w:rPr>
          <w:spacing w:val="3"/>
        </w:rPr>
        <w:t xml:space="preserve"> </w:t>
      </w:r>
      <w:r>
        <w:t>:</w:t>
      </w:r>
      <w:r>
        <w:rPr>
          <w:spacing w:val="2"/>
        </w:rPr>
        <w:t xml:space="preserve"> </w:t>
      </w:r>
      <w:r>
        <w:t>Union</w:t>
      </w:r>
      <w:r>
        <w:rPr>
          <w:spacing w:val="1"/>
        </w:rPr>
        <w:t xml:space="preserve"> </w:t>
      </w:r>
      <w:r>
        <w:t>des</w:t>
      </w:r>
      <w:r>
        <w:rPr>
          <w:spacing w:val="-8"/>
        </w:rPr>
        <w:t xml:space="preserve"> </w:t>
      </w:r>
      <w:r>
        <w:t>Associations</w:t>
      </w:r>
      <w:r>
        <w:rPr>
          <w:spacing w:val="1"/>
        </w:rPr>
        <w:t xml:space="preserve"> </w:t>
      </w:r>
      <w:r>
        <w:t>Nationales</w:t>
      </w:r>
      <w:r>
        <w:rPr>
          <w:spacing w:val="1"/>
        </w:rPr>
        <w:t xml:space="preserve"> </w:t>
      </w:r>
      <w:r>
        <w:t>pour</w:t>
      </w:r>
      <w:r>
        <w:rPr>
          <w:spacing w:val="2"/>
        </w:rPr>
        <w:t xml:space="preserve"> </w:t>
      </w:r>
      <w:r>
        <w:t>l’Inclusion</w:t>
      </w:r>
      <w:r>
        <w:rPr>
          <w:spacing w:val="2"/>
        </w:rPr>
        <w:t xml:space="preserve"> </w:t>
      </w:r>
      <w:r>
        <w:t>des</w:t>
      </w:r>
      <w:r>
        <w:rPr>
          <w:spacing w:val="2"/>
        </w:rPr>
        <w:t xml:space="preserve"> </w:t>
      </w:r>
      <w:r>
        <w:t>Malentendants</w:t>
      </w:r>
      <w:r>
        <w:rPr>
          <w:spacing w:val="2"/>
        </w:rPr>
        <w:t xml:space="preserve"> </w:t>
      </w:r>
      <w:r>
        <w:t>et</w:t>
      </w:r>
      <w:r>
        <w:rPr>
          <w:spacing w:val="1"/>
        </w:rPr>
        <w:t xml:space="preserve"> </w:t>
      </w:r>
      <w:r>
        <w:t>des</w:t>
      </w:r>
      <w:r>
        <w:rPr>
          <w:spacing w:val="3"/>
        </w:rPr>
        <w:t xml:space="preserve"> </w:t>
      </w:r>
      <w:r>
        <w:rPr>
          <w:spacing w:val="-2"/>
        </w:rPr>
        <w:t>Sourds</w:t>
      </w:r>
    </w:p>
    <w:p w14:paraId="6D6CF0F6" w14:textId="77777777" w:rsidR="005D3548" w:rsidRDefault="0053577D">
      <w:pPr>
        <w:pStyle w:val="Corpsdetexte"/>
        <w:spacing w:before="11"/>
        <w:ind w:left="120"/>
      </w:pPr>
      <w:r>
        <w:t>Site</w:t>
      </w:r>
      <w:r>
        <w:rPr>
          <w:spacing w:val="-1"/>
        </w:rPr>
        <w:t xml:space="preserve"> </w:t>
      </w:r>
      <w:r>
        <w:t>web</w:t>
      </w:r>
      <w:r>
        <w:rPr>
          <w:spacing w:val="-2"/>
        </w:rPr>
        <w:t xml:space="preserve"> </w:t>
      </w:r>
      <w:r>
        <w:t xml:space="preserve">: </w:t>
      </w:r>
      <w:hyperlink r:id="rId13">
        <w:r>
          <w:rPr>
            <w:color w:val="275B9B"/>
            <w:spacing w:val="-2"/>
            <w:u w:val="single" w:color="275B9B"/>
          </w:rPr>
          <w:t>www.unanimes.fr</w:t>
        </w:r>
      </w:hyperlink>
    </w:p>
    <w:p w14:paraId="6D6CF0F7" w14:textId="77777777" w:rsidR="005D3548" w:rsidRDefault="005D3548">
      <w:pPr>
        <w:pStyle w:val="Corpsdetexte"/>
        <w:rPr>
          <w:sz w:val="20"/>
        </w:rPr>
      </w:pPr>
    </w:p>
    <w:p w14:paraId="6D6CF0F8" w14:textId="77777777" w:rsidR="005D3548" w:rsidRDefault="00E52EE1">
      <w:pPr>
        <w:pStyle w:val="Corpsdetexte"/>
        <w:spacing w:before="10"/>
        <w:rPr>
          <w:sz w:val="25"/>
        </w:rPr>
      </w:pPr>
      <w:r>
        <w:pict w14:anchorId="6D6CF107">
          <v:line id="_x0000_s1026" style="position:absolute;z-index:-15727616;mso-wrap-distance-left:0;mso-wrap-distance-right:0;mso-position-horizontal-relative:page" from="36pt,16.55pt" to="518.75pt,16.1pt" strokecolor="#2fad9e" strokeweight=".65089mm">
            <w10:wrap type="topAndBottom" anchorx="page"/>
          </v:line>
        </w:pict>
      </w:r>
    </w:p>
    <w:p w14:paraId="6D6CF0F9" w14:textId="77777777" w:rsidR="005D3548" w:rsidRPr="00E56EDF" w:rsidRDefault="0053577D">
      <w:pPr>
        <w:spacing w:before="21"/>
        <w:ind w:left="128"/>
        <w:rPr>
          <w:rFonts w:ascii="Trebuchet MS" w:hAnsi="Trebuchet MS"/>
          <w:b/>
          <w:sz w:val="24"/>
        </w:rPr>
      </w:pPr>
      <w:r w:rsidRPr="00E56EDF">
        <w:rPr>
          <w:rFonts w:ascii="Trebuchet MS" w:hAnsi="Trebuchet MS"/>
          <w:b/>
          <w:color w:val="275B9B"/>
          <w:spacing w:val="-2"/>
          <w:sz w:val="24"/>
        </w:rPr>
        <w:t>Contacts</w:t>
      </w:r>
      <w:r w:rsidRPr="00E56EDF">
        <w:rPr>
          <w:rFonts w:ascii="Trebuchet MS" w:hAnsi="Trebuchet MS"/>
          <w:b/>
          <w:color w:val="275B9B"/>
          <w:spacing w:val="20"/>
          <w:sz w:val="24"/>
        </w:rPr>
        <w:t xml:space="preserve"> </w:t>
      </w:r>
      <w:r w:rsidRPr="00E56EDF">
        <w:rPr>
          <w:rFonts w:ascii="Trebuchet MS" w:hAnsi="Trebuchet MS"/>
          <w:b/>
          <w:color w:val="275B9B"/>
          <w:spacing w:val="-2"/>
          <w:sz w:val="24"/>
        </w:rPr>
        <w:t>Presse</w:t>
      </w:r>
    </w:p>
    <w:p w14:paraId="6D6CF0FA" w14:textId="77777777" w:rsidR="005D3548" w:rsidRDefault="0053577D">
      <w:pPr>
        <w:spacing w:before="7" w:line="290" w:lineRule="exact"/>
        <w:ind w:left="128"/>
        <w:rPr>
          <w:rFonts w:ascii="Calibri" w:hAnsi="Calibri"/>
          <w:sz w:val="24"/>
        </w:rPr>
      </w:pPr>
      <w:r>
        <w:rPr>
          <w:rFonts w:ascii="Calibri" w:hAnsi="Calibri"/>
          <w:b/>
          <w:sz w:val="24"/>
        </w:rPr>
        <w:t>GNCHR</w:t>
      </w:r>
      <w:r>
        <w:rPr>
          <w:rFonts w:ascii="Calibri" w:hAnsi="Calibri"/>
          <w:b/>
          <w:spacing w:val="-6"/>
          <w:sz w:val="24"/>
        </w:rPr>
        <w:t xml:space="preserve"> </w:t>
      </w:r>
      <w:r>
        <w:rPr>
          <w:rFonts w:ascii="Calibri" w:hAnsi="Calibri"/>
          <w:b/>
          <w:sz w:val="24"/>
        </w:rPr>
        <w:t>:</w:t>
      </w:r>
      <w:r>
        <w:rPr>
          <w:rFonts w:ascii="Calibri" w:hAnsi="Calibri"/>
          <w:b/>
          <w:spacing w:val="-5"/>
          <w:sz w:val="24"/>
        </w:rPr>
        <w:t xml:space="preserve"> </w:t>
      </w:r>
      <w:r>
        <w:rPr>
          <w:rFonts w:ascii="Calibri" w:hAnsi="Calibri"/>
          <w:b/>
          <w:sz w:val="24"/>
        </w:rPr>
        <w:t>Jacqueline</w:t>
      </w:r>
      <w:r>
        <w:rPr>
          <w:rFonts w:ascii="Calibri" w:hAnsi="Calibri"/>
          <w:b/>
          <w:spacing w:val="-5"/>
          <w:sz w:val="24"/>
        </w:rPr>
        <w:t xml:space="preserve"> </w:t>
      </w:r>
      <w:r>
        <w:rPr>
          <w:rFonts w:ascii="Calibri" w:hAnsi="Calibri"/>
          <w:b/>
          <w:sz w:val="24"/>
        </w:rPr>
        <w:t>Ilic,</w:t>
      </w:r>
      <w:r>
        <w:rPr>
          <w:rFonts w:ascii="Calibri" w:hAnsi="Calibri"/>
          <w:b/>
          <w:spacing w:val="-5"/>
          <w:sz w:val="24"/>
        </w:rPr>
        <w:t xml:space="preserve"> </w:t>
      </w:r>
      <w:r>
        <w:rPr>
          <w:rFonts w:ascii="Calibri" w:hAnsi="Calibri"/>
          <w:b/>
          <w:sz w:val="24"/>
        </w:rPr>
        <w:t>Chargée</w:t>
      </w:r>
      <w:r>
        <w:rPr>
          <w:rFonts w:ascii="Calibri" w:hAnsi="Calibri"/>
          <w:b/>
          <w:spacing w:val="-6"/>
          <w:sz w:val="24"/>
        </w:rPr>
        <w:t xml:space="preserve"> </w:t>
      </w:r>
      <w:r>
        <w:rPr>
          <w:rFonts w:ascii="Calibri" w:hAnsi="Calibri"/>
          <w:b/>
          <w:sz w:val="24"/>
        </w:rPr>
        <w:t>de</w:t>
      </w:r>
      <w:r>
        <w:rPr>
          <w:rFonts w:ascii="Calibri" w:hAnsi="Calibri"/>
          <w:b/>
          <w:spacing w:val="-4"/>
          <w:sz w:val="24"/>
        </w:rPr>
        <w:t xml:space="preserve"> </w:t>
      </w:r>
      <w:r>
        <w:rPr>
          <w:rFonts w:ascii="Calibri" w:hAnsi="Calibri"/>
          <w:b/>
          <w:sz w:val="24"/>
        </w:rPr>
        <w:t>communication</w:t>
      </w:r>
      <w:r>
        <w:rPr>
          <w:rFonts w:ascii="Calibri" w:hAnsi="Calibri"/>
          <w:b/>
          <w:spacing w:val="-6"/>
          <w:sz w:val="24"/>
        </w:rPr>
        <w:t xml:space="preserve"> </w:t>
      </w:r>
      <w:r>
        <w:rPr>
          <w:rFonts w:ascii="Calibri" w:hAnsi="Calibri"/>
          <w:sz w:val="24"/>
        </w:rPr>
        <w:t>:</w:t>
      </w:r>
      <w:r>
        <w:rPr>
          <w:rFonts w:ascii="Calibri" w:hAnsi="Calibri"/>
          <w:spacing w:val="-4"/>
          <w:sz w:val="24"/>
        </w:rPr>
        <w:t xml:space="preserve"> </w:t>
      </w:r>
      <w:hyperlink r:id="rId14">
        <w:r>
          <w:rPr>
            <w:rFonts w:ascii="Calibri" w:hAnsi="Calibri"/>
            <w:color w:val="275B9B"/>
            <w:spacing w:val="-2"/>
            <w:sz w:val="24"/>
            <w:u w:val="single" w:color="275B9B"/>
          </w:rPr>
          <w:t>jacqueline.ilic@gnchr.fr</w:t>
        </w:r>
      </w:hyperlink>
    </w:p>
    <w:p w14:paraId="6D6CF0FB" w14:textId="77777777" w:rsidR="005D3548" w:rsidRDefault="0053577D">
      <w:pPr>
        <w:spacing w:line="288" w:lineRule="exact"/>
        <w:ind w:left="128"/>
        <w:rPr>
          <w:rFonts w:ascii="Calibri" w:hAnsi="Calibri"/>
          <w:sz w:val="24"/>
        </w:rPr>
      </w:pPr>
      <w:r>
        <w:rPr>
          <w:rFonts w:ascii="Calibri" w:hAnsi="Calibri"/>
          <w:b/>
          <w:sz w:val="24"/>
        </w:rPr>
        <w:t>ANPSA</w:t>
      </w:r>
      <w:r>
        <w:rPr>
          <w:rFonts w:ascii="Calibri" w:hAnsi="Calibri"/>
          <w:b/>
          <w:spacing w:val="-7"/>
          <w:sz w:val="24"/>
        </w:rPr>
        <w:t xml:space="preserve"> </w:t>
      </w:r>
      <w:r>
        <w:rPr>
          <w:rFonts w:ascii="Calibri" w:hAnsi="Calibri"/>
          <w:b/>
          <w:sz w:val="24"/>
        </w:rPr>
        <w:t>:</w:t>
      </w:r>
      <w:r>
        <w:rPr>
          <w:rFonts w:ascii="Calibri" w:hAnsi="Calibri"/>
          <w:b/>
          <w:spacing w:val="-4"/>
          <w:sz w:val="24"/>
        </w:rPr>
        <w:t xml:space="preserve"> </w:t>
      </w:r>
      <w:r>
        <w:rPr>
          <w:rFonts w:ascii="Calibri" w:hAnsi="Calibri"/>
          <w:b/>
          <w:sz w:val="24"/>
        </w:rPr>
        <w:t>Philippe</w:t>
      </w:r>
      <w:r>
        <w:rPr>
          <w:rFonts w:ascii="Calibri" w:hAnsi="Calibri"/>
          <w:b/>
          <w:spacing w:val="-5"/>
          <w:sz w:val="24"/>
        </w:rPr>
        <w:t xml:space="preserve"> </w:t>
      </w:r>
      <w:r>
        <w:rPr>
          <w:rFonts w:ascii="Calibri" w:hAnsi="Calibri"/>
          <w:b/>
          <w:sz w:val="24"/>
        </w:rPr>
        <w:t>Racaud,</w:t>
      </w:r>
      <w:r>
        <w:rPr>
          <w:rFonts w:ascii="Calibri" w:hAnsi="Calibri"/>
          <w:b/>
          <w:spacing w:val="-4"/>
          <w:sz w:val="24"/>
        </w:rPr>
        <w:t xml:space="preserve"> </w:t>
      </w:r>
      <w:r>
        <w:rPr>
          <w:rFonts w:ascii="Calibri" w:hAnsi="Calibri"/>
          <w:b/>
          <w:sz w:val="24"/>
        </w:rPr>
        <w:t>Président</w:t>
      </w:r>
      <w:r>
        <w:rPr>
          <w:rFonts w:ascii="Calibri" w:hAnsi="Calibri"/>
          <w:b/>
          <w:spacing w:val="-4"/>
          <w:sz w:val="24"/>
        </w:rPr>
        <w:t xml:space="preserve"> </w:t>
      </w:r>
      <w:r>
        <w:rPr>
          <w:rFonts w:ascii="Calibri" w:hAnsi="Calibri"/>
          <w:b/>
          <w:sz w:val="24"/>
        </w:rPr>
        <w:t>:</w:t>
      </w:r>
      <w:r>
        <w:rPr>
          <w:rFonts w:ascii="Calibri" w:hAnsi="Calibri"/>
          <w:b/>
          <w:spacing w:val="-4"/>
          <w:sz w:val="24"/>
        </w:rPr>
        <w:t xml:space="preserve"> </w:t>
      </w:r>
      <w:hyperlink r:id="rId15">
        <w:r>
          <w:rPr>
            <w:rFonts w:ascii="Calibri" w:hAnsi="Calibri"/>
            <w:color w:val="275B9B"/>
            <w:spacing w:val="-2"/>
            <w:sz w:val="24"/>
            <w:u w:val="single" w:color="275B9B"/>
          </w:rPr>
          <w:t>assoanpsa@anpsa.fr</w:t>
        </w:r>
      </w:hyperlink>
    </w:p>
    <w:p w14:paraId="6D6CF0FC" w14:textId="77777777" w:rsidR="005D3548" w:rsidRDefault="0053577D">
      <w:pPr>
        <w:spacing w:line="288" w:lineRule="exact"/>
        <w:ind w:left="128"/>
        <w:rPr>
          <w:rFonts w:ascii="Calibri"/>
          <w:sz w:val="24"/>
        </w:rPr>
      </w:pPr>
      <w:r>
        <w:rPr>
          <w:rFonts w:ascii="Calibri"/>
          <w:b/>
          <w:sz w:val="24"/>
        </w:rPr>
        <w:t>CRESAM</w:t>
      </w:r>
      <w:r>
        <w:rPr>
          <w:rFonts w:ascii="Calibri"/>
          <w:b/>
          <w:spacing w:val="-6"/>
          <w:sz w:val="24"/>
        </w:rPr>
        <w:t xml:space="preserve"> </w:t>
      </w:r>
      <w:r>
        <w:rPr>
          <w:rFonts w:ascii="Calibri"/>
          <w:b/>
          <w:sz w:val="24"/>
        </w:rPr>
        <w:t>:</w:t>
      </w:r>
      <w:r>
        <w:rPr>
          <w:rFonts w:ascii="Calibri"/>
          <w:b/>
          <w:spacing w:val="-6"/>
          <w:sz w:val="24"/>
        </w:rPr>
        <w:t xml:space="preserve"> </w:t>
      </w:r>
      <w:r>
        <w:rPr>
          <w:rFonts w:ascii="Calibri"/>
          <w:b/>
          <w:sz w:val="24"/>
        </w:rPr>
        <w:t>Sonja</w:t>
      </w:r>
      <w:r>
        <w:rPr>
          <w:rFonts w:ascii="Calibri"/>
          <w:b/>
          <w:spacing w:val="-6"/>
          <w:sz w:val="24"/>
        </w:rPr>
        <w:t xml:space="preserve"> </w:t>
      </w:r>
      <w:r>
        <w:rPr>
          <w:rFonts w:ascii="Calibri"/>
          <w:b/>
          <w:sz w:val="24"/>
        </w:rPr>
        <w:t>Van</w:t>
      </w:r>
      <w:r>
        <w:rPr>
          <w:rFonts w:ascii="Calibri"/>
          <w:b/>
          <w:spacing w:val="-6"/>
          <w:sz w:val="24"/>
        </w:rPr>
        <w:t xml:space="preserve"> </w:t>
      </w:r>
      <w:r>
        <w:rPr>
          <w:rFonts w:ascii="Calibri"/>
          <w:b/>
          <w:sz w:val="24"/>
        </w:rPr>
        <w:t>de</w:t>
      </w:r>
      <w:r>
        <w:rPr>
          <w:rFonts w:ascii="Calibri"/>
          <w:b/>
          <w:spacing w:val="-6"/>
          <w:sz w:val="24"/>
        </w:rPr>
        <w:t xml:space="preserve"> </w:t>
      </w:r>
      <w:r>
        <w:rPr>
          <w:rFonts w:ascii="Calibri"/>
          <w:b/>
          <w:sz w:val="24"/>
        </w:rPr>
        <w:t>Molengraft,</w:t>
      </w:r>
      <w:r>
        <w:rPr>
          <w:rFonts w:ascii="Calibri"/>
          <w:b/>
          <w:spacing w:val="-6"/>
          <w:sz w:val="24"/>
        </w:rPr>
        <w:t xml:space="preserve"> </w:t>
      </w:r>
      <w:r>
        <w:rPr>
          <w:rFonts w:ascii="Calibri"/>
          <w:b/>
          <w:sz w:val="24"/>
        </w:rPr>
        <w:t>Directrice</w:t>
      </w:r>
      <w:r>
        <w:rPr>
          <w:rFonts w:ascii="Calibri"/>
          <w:b/>
          <w:spacing w:val="-7"/>
          <w:sz w:val="24"/>
        </w:rPr>
        <w:t xml:space="preserve"> </w:t>
      </w:r>
      <w:r>
        <w:rPr>
          <w:rFonts w:ascii="Calibri"/>
          <w:b/>
          <w:sz w:val="24"/>
        </w:rPr>
        <w:t>:</w:t>
      </w:r>
      <w:r>
        <w:rPr>
          <w:rFonts w:ascii="Calibri"/>
          <w:b/>
          <w:spacing w:val="-6"/>
          <w:sz w:val="24"/>
        </w:rPr>
        <w:t xml:space="preserve"> </w:t>
      </w:r>
      <w:hyperlink r:id="rId16">
        <w:r>
          <w:rPr>
            <w:rFonts w:ascii="Calibri"/>
            <w:color w:val="275B9B"/>
            <w:spacing w:val="-2"/>
            <w:sz w:val="24"/>
            <w:u w:val="single" w:color="275B9B"/>
          </w:rPr>
          <w:t>centre.res@cresam.org</w:t>
        </w:r>
      </w:hyperlink>
    </w:p>
    <w:p w14:paraId="6D6CF0FD" w14:textId="77777777" w:rsidR="005D3548" w:rsidRDefault="0053577D">
      <w:pPr>
        <w:spacing w:line="290" w:lineRule="exact"/>
        <w:ind w:left="128"/>
        <w:rPr>
          <w:rFonts w:ascii="Calibri" w:hAnsi="Calibri"/>
          <w:sz w:val="24"/>
        </w:rPr>
      </w:pPr>
      <w:r>
        <w:rPr>
          <w:rFonts w:ascii="Calibri" w:hAnsi="Calibri"/>
          <w:b/>
          <w:sz w:val="24"/>
        </w:rPr>
        <w:t>UNANIMES</w:t>
      </w:r>
      <w:r>
        <w:rPr>
          <w:rFonts w:ascii="Calibri" w:hAnsi="Calibri"/>
          <w:b/>
          <w:spacing w:val="-9"/>
          <w:sz w:val="24"/>
        </w:rPr>
        <w:t xml:space="preserve"> </w:t>
      </w:r>
      <w:r>
        <w:rPr>
          <w:rFonts w:ascii="Calibri" w:hAnsi="Calibri"/>
          <w:b/>
          <w:sz w:val="24"/>
        </w:rPr>
        <w:t>:</w:t>
      </w:r>
      <w:r>
        <w:rPr>
          <w:rFonts w:ascii="Calibri" w:hAnsi="Calibri"/>
          <w:b/>
          <w:spacing w:val="-6"/>
          <w:sz w:val="24"/>
        </w:rPr>
        <w:t xml:space="preserve"> </w:t>
      </w:r>
      <w:r>
        <w:rPr>
          <w:rFonts w:ascii="Calibri" w:hAnsi="Calibri"/>
          <w:b/>
          <w:sz w:val="24"/>
        </w:rPr>
        <w:t>Jean</w:t>
      </w:r>
      <w:r>
        <w:rPr>
          <w:rFonts w:ascii="Calibri" w:hAnsi="Calibri"/>
          <w:b/>
          <w:spacing w:val="-7"/>
          <w:sz w:val="24"/>
        </w:rPr>
        <w:t xml:space="preserve"> </w:t>
      </w:r>
      <w:r>
        <w:rPr>
          <w:rFonts w:ascii="Calibri" w:hAnsi="Calibri"/>
          <w:b/>
          <w:sz w:val="24"/>
        </w:rPr>
        <w:t>Bouissou,</w:t>
      </w:r>
      <w:r>
        <w:rPr>
          <w:rFonts w:ascii="Calibri" w:hAnsi="Calibri"/>
          <w:b/>
          <w:spacing w:val="-6"/>
          <w:sz w:val="24"/>
        </w:rPr>
        <w:t xml:space="preserve"> </w:t>
      </w:r>
      <w:r>
        <w:rPr>
          <w:rFonts w:ascii="Calibri" w:hAnsi="Calibri"/>
          <w:b/>
          <w:sz w:val="24"/>
        </w:rPr>
        <w:t>Administrateur</w:t>
      </w:r>
      <w:r>
        <w:rPr>
          <w:rFonts w:ascii="Calibri" w:hAnsi="Calibri"/>
          <w:b/>
          <w:spacing w:val="-7"/>
          <w:sz w:val="24"/>
        </w:rPr>
        <w:t xml:space="preserve"> </w:t>
      </w:r>
      <w:r>
        <w:rPr>
          <w:rFonts w:ascii="Calibri" w:hAnsi="Calibri"/>
          <w:b/>
          <w:sz w:val="24"/>
        </w:rPr>
        <w:t>Référent</w:t>
      </w:r>
      <w:r>
        <w:rPr>
          <w:rFonts w:ascii="Calibri" w:hAnsi="Calibri"/>
          <w:b/>
          <w:spacing w:val="-6"/>
          <w:sz w:val="24"/>
        </w:rPr>
        <w:t xml:space="preserve"> </w:t>
      </w:r>
      <w:r>
        <w:rPr>
          <w:rFonts w:ascii="Calibri" w:hAnsi="Calibri"/>
          <w:b/>
          <w:sz w:val="24"/>
        </w:rPr>
        <w:t>Surdicécité</w:t>
      </w:r>
      <w:r>
        <w:rPr>
          <w:rFonts w:ascii="Calibri" w:hAnsi="Calibri"/>
          <w:b/>
          <w:spacing w:val="-7"/>
          <w:sz w:val="24"/>
        </w:rPr>
        <w:t xml:space="preserve"> </w:t>
      </w:r>
      <w:r>
        <w:rPr>
          <w:rFonts w:ascii="Calibri" w:hAnsi="Calibri"/>
          <w:b/>
          <w:sz w:val="24"/>
        </w:rPr>
        <w:t>:</w:t>
      </w:r>
      <w:r>
        <w:rPr>
          <w:rFonts w:ascii="Calibri" w:hAnsi="Calibri"/>
          <w:b/>
          <w:spacing w:val="-6"/>
          <w:sz w:val="24"/>
        </w:rPr>
        <w:t xml:space="preserve"> </w:t>
      </w:r>
      <w:hyperlink r:id="rId17">
        <w:r>
          <w:rPr>
            <w:rFonts w:ascii="Calibri" w:hAnsi="Calibri"/>
            <w:color w:val="275B9B"/>
            <w:spacing w:val="-2"/>
            <w:sz w:val="24"/>
            <w:u w:val="single" w:color="275B9B"/>
          </w:rPr>
          <w:t>info@unanimes.fr</w:t>
        </w:r>
      </w:hyperlink>
    </w:p>
    <w:sectPr w:rsidR="005D3548">
      <w:pgSz w:w="11910" w:h="16840"/>
      <w:pgMar w:top="11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Offc">
    <w:altName w:val="DIN Offc"/>
    <w:panose1 w:val="020B0504020101020102"/>
    <w:charset w:val="00"/>
    <w:family w:val="swiss"/>
    <w:pitch w:val="variable"/>
    <w:sig w:usb0="800000AF" w:usb1="4000207B" w:usb2="00000000" w:usb3="00000000" w:csb0="00000001"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3548"/>
    <w:rsid w:val="000464E3"/>
    <w:rsid w:val="001A5DD0"/>
    <w:rsid w:val="0053577D"/>
    <w:rsid w:val="005D3548"/>
    <w:rsid w:val="00E52EE1"/>
    <w:rsid w:val="00E56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D6CF0C6"/>
  <w15:docId w15:val="{447F2162-3F53-4BC7-9BE6-D90628C4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2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67"/>
      <w:ind w:left="6324"/>
    </w:pPr>
    <w:rPr>
      <w:rFonts w:ascii="DIN Offc" w:eastAsia="DIN Offc" w:hAnsi="DIN Offc" w:cs="DIN Offc"/>
      <w:b/>
      <w:bCs/>
      <w:sz w:val="36"/>
      <w:szCs w:val="36"/>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unanimes.f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apsa-poitiers.fr/" TargetMode="External"/><Relationship Id="rId17" Type="http://schemas.openxmlformats.org/officeDocument/2006/relationships/hyperlink" Target="mailto:info@unanimes.fr" TargetMode="External"/><Relationship Id="rId2" Type="http://schemas.openxmlformats.org/officeDocument/2006/relationships/settings" Target="settings.xml"/><Relationship Id="rId16" Type="http://schemas.openxmlformats.org/officeDocument/2006/relationships/hyperlink" Target="mailto:centre.res@cresam.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resam.org/" TargetMode="External"/><Relationship Id="rId5" Type="http://schemas.openxmlformats.org/officeDocument/2006/relationships/image" Target="media/image2.png"/><Relationship Id="rId15" Type="http://schemas.openxmlformats.org/officeDocument/2006/relationships/hyperlink" Target="mailto:assoanpsa@anpsa.fr" TargetMode="External"/><Relationship Id="rId10" Type="http://schemas.openxmlformats.org/officeDocument/2006/relationships/hyperlink" Target="http://www.anpsa.fr/"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gnchr.fr/" TargetMode="External"/><Relationship Id="rId14" Type="http://schemas.openxmlformats.org/officeDocument/2006/relationships/hyperlink" Target="mailto:jacqueline.ilic@gnch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Ilic</cp:lastModifiedBy>
  <cp:revision>6</cp:revision>
  <dcterms:created xsi:type="dcterms:W3CDTF">2022-04-01T14:00:00Z</dcterms:created>
  <dcterms:modified xsi:type="dcterms:W3CDTF">2022-04-01T14:51:00Z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17.2 (Windows)</vt:lpwstr>
  </property>
  <property fmtid="{D5CDD505-2E9C-101B-9397-08002B2CF9AE}" pid="4" name="LastSaved">
    <vt:filetime>2022-04-01T00:00:00Z</vt:filetime>
  </property>
</Properties>
</file>